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B5EF0" w14:textId="328B8DAA" w:rsidR="00B85838" w:rsidRPr="00B85838" w:rsidRDefault="00B85838" w:rsidP="00B85838">
      <w:pPr>
        <w:jc w:val="center"/>
        <w:rPr>
          <w:rFonts w:ascii="Times New Roman" w:hAnsi="Times New Roman" w:cs="Times New Roman"/>
          <w:b/>
          <w:sz w:val="22"/>
          <w:szCs w:val="22"/>
        </w:rPr>
      </w:pPr>
      <w:r w:rsidRPr="00B85838">
        <w:rPr>
          <w:rFonts w:ascii="Times New Roman" w:hAnsi="Times New Roman" w:cs="Times New Roman"/>
          <w:b/>
          <w:sz w:val="22"/>
          <w:szCs w:val="22"/>
        </w:rPr>
        <w:t>TECHNINĖ SPECIFIKACIJA</w:t>
      </w:r>
    </w:p>
    <w:p w14:paraId="21E62CFC" w14:textId="53EE9FF5" w:rsidR="0009501B" w:rsidRPr="00B85838" w:rsidRDefault="0009501B" w:rsidP="0009501B">
      <w:pPr>
        <w:jc w:val="both"/>
        <w:rPr>
          <w:rFonts w:ascii="Times New Roman" w:hAnsi="Times New Roman" w:cs="Times New Roman"/>
          <w:b/>
          <w:sz w:val="22"/>
          <w:szCs w:val="22"/>
        </w:rPr>
      </w:pPr>
      <w:r w:rsidRPr="00B85838">
        <w:rPr>
          <w:rFonts w:ascii="Times New Roman" w:hAnsi="Times New Roman" w:cs="Times New Roman"/>
          <w:b/>
          <w:sz w:val="22"/>
          <w:szCs w:val="22"/>
        </w:rPr>
        <w:t>BENDRI REIKALAVIMAI PERKAMAI ĮRANGAI</w:t>
      </w:r>
    </w:p>
    <w:p w14:paraId="428779FB" w14:textId="00A080CA" w:rsidR="000615DD" w:rsidRDefault="000615DD" w:rsidP="0009501B">
      <w:pPr>
        <w:numPr>
          <w:ilvl w:val="0"/>
          <w:numId w:val="1"/>
        </w:numPr>
        <w:jc w:val="both"/>
        <w:rPr>
          <w:rFonts w:ascii="Times New Roman" w:hAnsi="Times New Roman" w:cs="Times New Roman"/>
          <w:sz w:val="22"/>
          <w:szCs w:val="22"/>
        </w:rPr>
      </w:pPr>
      <w:r w:rsidRPr="00C91C7F">
        <w:rPr>
          <w:rFonts w:asciiTheme="majorBidi" w:hAnsiTheme="majorBidi" w:cstheme="majorBidi"/>
          <w:bCs/>
        </w:rPr>
        <w:t>Pirkimą finansuoja Europos Sąjunga – „</w:t>
      </w:r>
      <w:proofErr w:type="spellStart"/>
      <w:r w:rsidRPr="00C91C7F">
        <w:rPr>
          <w:rFonts w:asciiTheme="majorBidi" w:hAnsiTheme="majorBidi" w:cstheme="majorBidi"/>
          <w:bCs/>
        </w:rPr>
        <w:t>NextGenerationEU</w:t>
      </w:r>
      <w:proofErr w:type="spellEnd"/>
      <w:r w:rsidRPr="00C91C7F">
        <w:rPr>
          <w:rFonts w:asciiTheme="majorBidi" w:hAnsiTheme="majorBidi" w:cstheme="majorBidi"/>
          <w:bCs/>
        </w:rPr>
        <w:t>“ pagal Ekonomikos gaivinimo ir atsparumo didinimo planą „Naujos kartos Lietuva“</w:t>
      </w:r>
      <w:r>
        <w:rPr>
          <w:rFonts w:asciiTheme="majorBidi" w:hAnsiTheme="majorBidi" w:cstheme="majorBidi"/>
          <w:bCs/>
        </w:rPr>
        <w:t>.</w:t>
      </w:r>
    </w:p>
    <w:p w14:paraId="1658768C" w14:textId="4CB7CEDB" w:rsidR="0009501B" w:rsidRPr="00B85838" w:rsidRDefault="0009501B" w:rsidP="0009501B">
      <w:pPr>
        <w:numPr>
          <w:ilvl w:val="0"/>
          <w:numId w:val="1"/>
        </w:numPr>
        <w:jc w:val="both"/>
        <w:rPr>
          <w:rFonts w:ascii="Times New Roman" w:hAnsi="Times New Roman" w:cs="Times New Roman"/>
          <w:sz w:val="22"/>
          <w:szCs w:val="22"/>
        </w:rPr>
      </w:pPr>
      <w:r w:rsidRPr="00B85838">
        <w:rPr>
          <w:rFonts w:ascii="Times New Roman" w:hAnsi="Times New Roman" w:cs="Times New Roman"/>
          <w:sz w:val="22"/>
          <w:szCs w:val="22"/>
        </w:rPr>
        <w:t xml:space="preserve">Perkama </w:t>
      </w:r>
      <w:r w:rsidR="00B85838" w:rsidRPr="00B85838">
        <w:rPr>
          <w:rFonts w:ascii="Times New Roman" w:hAnsi="Times New Roman" w:cs="Times New Roman"/>
          <w:b/>
          <w:bCs/>
          <w:iCs/>
          <w:sz w:val="22"/>
          <w:szCs w:val="22"/>
        </w:rPr>
        <w:t>A</w:t>
      </w:r>
      <w:r w:rsidRPr="00B85838">
        <w:rPr>
          <w:rFonts w:ascii="Times New Roman" w:hAnsi="Times New Roman" w:cs="Times New Roman"/>
          <w:b/>
          <w:bCs/>
          <w:iCs/>
          <w:sz w:val="22"/>
          <w:szCs w:val="22"/>
        </w:rPr>
        <w:t>utomobilio rate montuojamų pagreičio jutiklių rinkinys</w:t>
      </w:r>
      <w:r w:rsidRPr="00B85838">
        <w:rPr>
          <w:rFonts w:ascii="Times New Roman" w:hAnsi="Times New Roman" w:cs="Times New Roman"/>
          <w:b/>
          <w:bCs/>
          <w:sz w:val="22"/>
          <w:szCs w:val="22"/>
        </w:rPr>
        <w:t xml:space="preserve"> </w:t>
      </w:r>
      <w:r w:rsidRPr="00B85838">
        <w:rPr>
          <w:rFonts w:ascii="Times New Roman" w:hAnsi="Times New Roman" w:cs="Times New Roman"/>
          <w:sz w:val="22"/>
          <w:szCs w:val="22"/>
        </w:rPr>
        <w:t xml:space="preserve">(1 komplektas) (toliau – Įranga/prietaisas). </w:t>
      </w:r>
    </w:p>
    <w:p w14:paraId="5AC898C6" w14:textId="77777777" w:rsidR="0009501B" w:rsidRPr="00B85838" w:rsidRDefault="0009501B" w:rsidP="0009501B">
      <w:pPr>
        <w:numPr>
          <w:ilvl w:val="0"/>
          <w:numId w:val="1"/>
        </w:numPr>
        <w:jc w:val="both"/>
        <w:rPr>
          <w:rFonts w:ascii="Times New Roman" w:hAnsi="Times New Roman" w:cs="Times New Roman"/>
          <w:sz w:val="22"/>
          <w:szCs w:val="22"/>
        </w:rPr>
      </w:pPr>
      <w:r w:rsidRPr="00B85838">
        <w:rPr>
          <w:rFonts w:ascii="Times New Roman" w:hAnsi="Times New Roman" w:cs="Times New Roman"/>
          <w:sz w:val="22"/>
          <w:szCs w:val="22"/>
        </w:rPr>
        <w:t>Įranga bus skirta fiksuoti važiavimo metu automobilio ratą veikiančius pagreičius trimis ašimis atskirais pagreičio jutikliais.</w:t>
      </w:r>
    </w:p>
    <w:p w14:paraId="5C99BB72" w14:textId="1A879DC4" w:rsidR="0009501B" w:rsidRPr="00E35648" w:rsidRDefault="0009501B" w:rsidP="0009501B">
      <w:pPr>
        <w:numPr>
          <w:ilvl w:val="0"/>
          <w:numId w:val="1"/>
        </w:numPr>
        <w:jc w:val="both"/>
        <w:rPr>
          <w:rFonts w:ascii="Times New Roman" w:hAnsi="Times New Roman" w:cs="Times New Roman"/>
          <w:sz w:val="22"/>
          <w:szCs w:val="22"/>
        </w:rPr>
      </w:pPr>
      <w:r w:rsidRPr="00E35648">
        <w:rPr>
          <w:rFonts w:ascii="Times New Roman" w:hAnsi="Times New Roman" w:cs="Times New Roman"/>
          <w:sz w:val="22"/>
          <w:szCs w:val="22"/>
        </w:rPr>
        <w:t xml:space="preserve">Tiekėjo pristatoma Įranga turi būti </w:t>
      </w:r>
      <w:proofErr w:type="spellStart"/>
      <w:r w:rsidRPr="00E35648">
        <w:rPr>
          <w:rFonts w:ascii="Times New Roman" w:hAnsi="Times New Roman" w:cs="Times New Roman"/>
          <w:sz w:val="22"/>
          <w:szCs w:val="22"/>
        </w:rPr>
        <w:t>gamykliškai</w:t>
      </w:r>
      <w:proofErr w:type="spellEnd"/>
      <w:r w:rsidRPr="00E35648">
        <w:rPr>
          <w:rFonts w:ascii="Times New Roman" w:hAnsi="Times New Roman" w:cs="Times New Roman"/>
          <w:sz w:val="22"/>
          <w:szCs w:val="22"/>
        </w:rPr>
        <w:t xml:space="preserve"> nauja „</w:t>
      </w:r>
      <w:proofErr w:type="spellStart"/>
      <w:r w:rsidRPr="00E35648">
        <w:rPr>
          <w:rFonts w:ascii="Times New Roman" w:hAnsi="Times New Roman" w:cs="Times New Roman"/>
          <w:sz w:val="22"/>
          <w:szCs w:val="22"/>
        </w:rPr>
        <w:t>brand</w:t>
      </w:r>
      <w:proofErr w:type="spellEnd"/>
      <w:r w:rsidRPr="00E35648">
        <w:rPr>
          <w:rFonts w:ascii="Times New Roman" w:hAnsi="Times New Roman" w:cs="Times New Roman"/>
          <w:sz w:val="22"/>
          <w:szCs w:val="22"/>
        </w:rPr>
        <w:t xml:space="preserve"> </w:t>
      </w:r>
      <w:proofErr w:type="spellStart"/>
      <w:r w:rsidRPr="00E35648">
        <w:rPr>
          <w:rFonts w:ascii="Times New Roman" w:hAnsi="Times New Roman" w:cs="Times New Roman"/>
          <w:sz w:val="22"/>
          <w:szCs w:val="22"/>
        </w:rPr>
        <w:t>new</w:t>
      </w:r>
      <w:proofErr w:type="spellEnd"/>
      <w:r w:rsidRPr="00E35648">
        <w:rPr>
          <w:rFonts w:ascii="Times New Roman" w:hAnsi="Times New Roman" w:cs="Times New Roman"/>
          <w:sz w:val="22"/>
          <w:szCs w:val="22"/>
        </w:rPr>
        <w:t xml:space="preserve">“, </w:t>
      </w:r>
      <w:proofErr w:type="spellStart"/>
      <w:r w:rsidRPr="00E35648">
        <w:rPr>
          <w:rFonts w:ascii="Times New Roman" w:hAnsi="Times New Roman" w:cs="Times New Roman"/>
          <w:sz w:val="22"/>
          <w:szCs w:val="22"/>
        </w:rPr>
        <w:t>gamykliškai</w:t>
      </w:r>
      <w:proofErr w:type="spellEnd"/>
      <w:r w:rsidRPr="00E35648">
        <w:rPr>
          <w:rFonts w:ascii="Times New Roman" w:hAnsi="Times New Roman" w:cs="Times New Roman"/>
          <w:sz w:val="22"/>
          <w:szCs w:val="22"/>
        </w:rPr>
        <w:t xml:space="preserve"> atnaujinti „</w:t>
      </w:r>
      <w:proofErr w:type="spellStart"/>
      <w:r w:rsidRPr="00E35648">
        <w:rPr>
          <w:rFonts w:ascii="Times New Roman" w:hAnsi="Times New Roman" w:cs="Times New Roman"/>
          <w:sz w:val="22"/>
          <w:szCs w:val="22"/>
        </w:rPr>
        <w:t>renew</w:t>
      </w:r>
      <w:proofErr w:type="spellEnd"/>
      <w:r w:rsidRPr="00E35648">
        <w:rPr>
          <w:rFonts w:ascii="Times New Roman" w:hAnsi="Times New Roman" w:cs="Times New Roman"/>
          <w:sz w:val="22"/>
          <w:szCs w:val="22"/>
        </w:rPr>
        <w:t>“/„</w:t>
      </w:r>
      <w:proofErr w:type="spellStart"/>
      <w:r w:rsidRPr="00E35648">
        <w:rPr>
          <w:rFonts w:ascii="Times New Roman" w:hAnsi="Times New Roman" w:cs="Times New Roman"/>
          <w:sz w:val="22"/>
          <w:szCs w:val="22"/>
        </w:rPr>
        <w:t>refurbished</w:t>
      </w:r>
      <w:proofErr w:type="spellEnd"/>
      <w:r w:rsidRPr="00E35648">
        <w:rPr>
          <w:rFonts w:ascii="Times New Roman" w:hAnsi="Times New Roman" w:cs="Times New Roman"/>
          <w:sz w:val="22"/>
          <w:szCs w:val="22"/>
        </w:rPr>
        <w:t>“ komponentai neleistini. Įranga turi atitikti šioje Techninėje specifikacijoje nustatytus reikalavimus</w:t>
      </w:r>
      <w:r w:rsidR="00E35648" w:rsidRPr="00E35648">
        <w:rPr>
          <w:rFonts w:ascii="Times New Roman" w:hAnsi="Times New Roman" w:cs="Times New Roman"/>
          <w:sz w:val="22"/>
          <w:szCs w:val="22"/>
        </w:rPr>
        <w:t>.</w:t>
      </w:r>
    </w:p>
    <w:p w14:paraId="10B8E440" w14:textId="270A6421" w:rsidR="0009501B" w:rsidRPr="00E35648" w:rsidRDefault="0009501B" w:rsidP="0009501B">
      <w:pPr>
        <w:numPr>
          <w:ilvl w:val="0"/>
          <w:numId w:val="1"/>
        </w:numPr>
        <w:jc w:val="both"/>
        <w:rPr>
          <w:rFonts w:ascii="Times New Roman" w:hAnsi="Times New Roman" w:cs="Times New Roman"/>
          <w:sz w:val="22"/>
          <w:szCs w:val="22"/>
        </w:rPr>
      </w:pPr>
      <w:r w:rsidRPr="00E35648">
        <w:rPr>
          <w:rFonts w:ascii="Times New Roman" w:hAnsi="Times New Roman" w:cs="Times New Roman"/>
          <w:sz w:val="22"/>
          <w:szCs w:val="22"/>
        </w:rPr>
        <w:t xml:space="preserve">Į pasiūlymo kainą turi būti </w:t>
      </w:r>
      <w:r w:rsidR="00E35648" w:rsidRPr="00E35648">
        <w:rPr>
          <w:rFonts w:ascii="Times New Roman" w:hAnsi="Times New Roman" w:cs="Times New Roman"/>
          <w:sz w:val="22"/>
          <w:szCs w:val="22"/>
        </w:rPr>
        <w:t>įskaičiuotas</w:t>
      </w:r>
      <w:r w:rsidRPr="00E35648">
        <w:rPr>
          <w:rFonts w:ascii="Times New Roman" w:hAnsi="Times New Roman" w:cs="Times New Roman"/>
          <w:sz w:val="22"/>
          <w:szCs w:val="22"/>
        </w:rPr>
        <w:t xml:space="preserve"> įrangos pristatymas. </w:t>
      </w:r>
    </w:p>
    <w:p w14:paraId="20192AF1" w14:textId="77777777" w:rsidR="0009501B" w:rsidRPr="00B85838" w:rsidRDefault="0009501B" w:rsidP="0009501B">
      <w:pPr>
        <w:numPr>
          <w:ilvl w:val="0"/>
          <w:numId w:val="1"/>
        </w:numPr>
        <w:jc w:val="both"/>
        <w:rPr>
          <w:rFonts w:ascii="Times New Roman" w:hAnsi="Times New Roman" w:cs="Times New Roman"/>
          <w:b/>
          <w:bCs/>
          <w:sz w:val="22"/>
          <w:szCs w:val="22"/>
        </w:rPr>
      </w:pPr>
      <w:r w:rsidRPr="00B85838">
        <w:rPr>
          <w:rFonts w:ascii="Times New Roman" w:hAnsi="Times New Roman" w:cs="Times New Roman"/>
          <w:sz w:val="22"/>
          <w:szCs w:val="22"/>
        </w:rPr>
        <w:t>Įrangos pristatymo vieta – Plytinės g. 25, Vilnius, LT-10105, Lietuva;</w:t>
      </w:r>
    </w:p>
    <w:p w14:paraId="0091222B" w14:textId="77777777" w:rsidR="0009501B" w:rsidRPr="00B85838" w:rsidRDefault="0009501B" w:rsidP="0009501B">
      <w:pPr>
        <w:numPr>
          <w:ilvl w:val="0"/>
          <w:numId w:val="1"/>
        </w:numPr>
        <w:jc w:val="both"/>
        <w:rPr>
          <w:rFonts w:ascii="Times New Roman" w:hAnsi="Times New Roman" w:cs="Times New Roman"/>
          <w:sz w:val="22"/>
          <w:szCs w:val="22"/>
        </w:rPr>
      </w:pPr>
      <w:r w:rsidRPr="00B85838">
        <w:rPr>
          <w:rFonts w:ascii="Times New Roman" w:hAnsi="Times New Roman" w:cs="Times New Roman"/>
          <w:sz w:val="22"/>
          <w:szCs w:val="22"/>
        </w:rPr>
        <w:t>Pristatymo terminai – ne vėliau kaip p</w:t>
      </w:r>
      <w:r w:rsidRPr="00B85838">
        <w:rPr>
          <w:rFonts w:ascii="Times New Roman" w:hAnsi="Times New Roman" w:cs="Times New Roman"/>
          <w:b/>
          <w:sz w:val="22"/>
          <w:szCs w:val="22"/>
        </w:rPr>
        <w:t>er 3 mėnesius</w:t>
      </w:r>
      <w:r w:rsidRPr="00B85838">
        <w:rPr>
          <w:rFonts w:ascii="Times New Roman" w:hAnsi="Times New Roman" w:cs="Times New Roman"/>
          <w:sz w:val="22"/>
          <w:szCs w:val="22"/>
        </w:rPr>
        <w:t xml:space="preserve"> nuo pirkimo sutarties įsigaliojimo dienos.</w:t>
      </w:r>
    </w:p>
    <w:p w14:paraId="5AD86B17" w14:textId="77777777" w:rsidR="0009501B" w:rsidRPr="00B85838" w:rsidRDefault="0009501B" w:rsidP="0009501B">
      <w:pPr>
        <w:numPr>
          <w:ilvl w:val="0"/>
          <w:numId w:val="1"/>
        </w:numPr>
        <w:jc w:val="both"/>
        <w:rPr>
          <w:rFonts w:ascii="Times New Roman" w:hAnsi="Times New Roman" w:cs="Times New Roman"/>
          <w:sz w:val="22"/>
          <w:szCs w:val="22"/>
        </w:rPr>
      </w:pPr>
      <w:r w:rsidRPr="00B85838">
        <w:rPr>
          <w:rFonts w:ascii="Times New Roman" w:hAnsi="Times New Roman" w:cs="Times New Roman"/>
          <w:sz w:val="22"/>
          <w:szCs w:val="22"/>
        </w:rPr>
        <w:t>Kartu su Įranga turi būti pateikiama naudojimosi instrukcija (Lietuvių arba anglų kalba) bei kita prašoma dokumentacija.</w:t>
      </w:r>
    </w:p>
    <w:p w14:paraId="20B3A4AC" w14:textId="18037F0A" w:rsidR="00EB51A1" w:rsidRDefault="00EB51A1" w:rsidP="00EB51A1">
      <w:pPr>
        <w:pStyle w:val="ListParagraph"/>
        <w:numPr>
          <w:ilvl w:val="0"/>
          <w:numId w:val="1"/>
        </w:numPr>
        <w:tabs>
          <w:tab w:val="left" w:pos="567"/>
        </w:tabs>
        <w:ind w:left="0" w:firstLine="360"/>
        <w:jc w:val="both"/>
        <w:rPr>
          <w:rFonts w:ascii="Times New Roman" w:hAnsi="Times New Roman" w:cs="Times New Roman"/>
          <w:color w:val="000000" w:themeColor="text1"/>
        </w:rPr>
      </w:pPr>
      <w:r>
        <w:rPr>
          <w:rFonts w:ascii="Times New Roman" w:hAnsi="Times New Roman" w:cs="Times New Roman"/>
          <w:color w:val="000000" w:themeColor="text1"/>
        </w:rPr>
        <w:t xml:space="preserve">   Tiekėjas </w:t>
      </w:r>
      <w:r>
        <w:rPr>
          <w:rFonts w:ascii="Times New Roman" w:hAnsi="Times New Roman" w:cs="Times New Roman"/>
          <w:sz w:val="24"/>
          <w:szCs w:val="24"/>
        </w:rPr>
        <w:t xml:space="preserve">turi laikytis VPĮ įstatymo 17 str. 2 d. 2 punkte nurodytų aplinkos apsaugos, socialinės ir darbo teisės įpareigojimų, nepažeisti </w:t>
      </w:r>
      <w:r>
        <w:rPr>
          <w:rFonts w:ascii="Times New Roman" w:hAnsi="Times New Roman" w:cs="Times New Roman"/>
          <w:noProof/>
          <w:sz w:val="24"/>
          <w:szCs w:val="24"/>
        </w:rPr>
        <w:t>Jungtinių Tautų neįgaliųjų teisių konvencijos ir Europos Sąjungos pagrindinių teisių chartijos nuostatų.</w:t>
      </w:r>
    </w:p>
    <w:p w14:paraId="6952FDBB" w14:textId="51EDB16F" w:rsidR="009418FC" w:rsidRDefault="009418FC" w:rsidP="009418FC">
      <w:pPr>
        <w:numPr>
          <w:ilvl w:val="0"/>
          <w:numId w:val="1"/>
        </w:numPr>
        <w:jc w:val="both"/>
        <w:rPr>
          <w:rFonts w:ascii="Times New Roman" w:hAnsi="Times New Roman" w:cs="Times New Roman"/>
          <w:sz w:val="22"/>
          <w:szCs w:val="22"/>
        </w:rPr>
      </w:pPr>
      <w:r w:rsidRPr="009418FC">
        <w:rPr>
          <w:rFonts w:ascii="Times New Roman" w:hAnsi="Times New Roman" w:cs="Times New Roman"/>
          <w:sz w:val="22"/>
          <w:szCs w:val="22"/>
        </w:rPr>
        <w:tab/>
        <w:t>Vykdomas žaliasis pirkimas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(toliau – Tvarkos aprašas).</w:t>
      </w:r>
    </w:p>
    <w:p w14:paraId="26BCE0C4" w14:textId="101BD912" w:rsidR="009418FC" w:rsidRPr="001C12DC" w:rsidRDefault="009418FC" w:rsidP="009418FC">
      <w:pPr>
        <w:ind w:left="720"/>
        <w:jc w:val="both"/>
        <w:rPr>
          <w:rFonts w:ascii="Times New Roman" w:hAnsi="Times New Roman" w:cs="Times New Roman"/>
          <w:sz w:val="22"/>
          <w:szCs w:val="22"/>
        </w:rPr>
      </w:pPr>
      <w:r>
        <w:rPr>
          <w:rFonts w:ascii="Times New Roman" w:hAnsi="Times New Roman" w:cs="Times New Roman"/>
          <w:sz w:val="22"/>
          <w:szCs w:val="22"/>
        </w:rPr>
        <w:t>10.1.</w:t>
      </w:r>
      <w:r w:rsidR="00B064C5" w:rsidRPr="00B064C5">
        <w:rPr>
          <w:rFonts w:ascii="Times New Roman" w:hAnsi="Times New Roman" w:cs="Times New Roman"/>
          <w:sz w:val="22"/>
          <w:szCs w:val="22"/>
        </w:rPr>
        <w:t xml:space="preserve"> </w:t>
      </w:r>
      <w:r w:rsidR="00B064C5" w:rsidRPr="009418FC">
        <w:rPr>
          <w:rFonts w:ascii="Times New Roman" w:hAnsi="Times New Roman" w:cs="Times New Roman"/>
          <w:sz w:val="22"/>
          <w:szCs w:val="22"/>
        </w:rPr>
        <w:t>Vadovaujantis Tvarkos aprašo 4.</w:t>
      </w:r>
      <w:r w:rsidR="00B064C5">
        <w:rPr>
          <w:rFonts w:ascii="Times New Roman" w:hAnsi="Times New Roman" w:cs="Times New Roman"/>
          <w:sz w:val="22"/>
          <w:szCs w:val="22"/>
        </w:rPr>
        <w:t>1</w:t>
      </w:r>
      <w:r w:rsidR="00B064C5" w:rsidRPr="009418FC">
        <w:rPr>
          <w:rFonts w:ascii="Times New Roman" w:hAnsi="Times New Roman" w:cs="Times New Roman"/>
          <w:sz w:val="22"/>
          <w:szCs w:val="22"/>
        </w:rPr>
        <w:t xml:space="preserve"> punktu nustatomas </w:t>
      </w:r>
      <w:r w:rsidR="00923495" w:rsidRPr="001C12DC">
        <w:rPr>
          <w:rFonts w:ascii="Times New Roman" w:hAnsi="Times New Roman" w:cs="Times New Roman"/>
          <w:b/>
          <w:bCs/>
          <w:sz w:val="22"/>
          <w:szCs w:val="22"/>
        </w:rPr>
        <w:t xml:space="preserve">privalomas </w:t>
      </w:r>
      <w:r w:rsidR="00B064C5" w:rsidRPr="001C12DC">
        <w:rPr>
          <w:rFonts w:ascii="Times New Roman" w:hAnsi="Times New Roman" w:cs="Times New Roman"/>
          <w:b/>
          <w:bCs/>
          <w:sz w:val="22"/>
          <w:szCs w:val="22"/>
        </w:rPr>
        <w:t>reikalavimas</w:t>
      </w:r>
      <w:r w:rsidR="007E6697" w:rsidRPr="001C12DC">
        <w:rPr>
          <w:rFonts w:ascii="Times New Roman" w:hAnsi="Times New Roman" w:cs="Times New Roman"/>
          <w:sz w:val="22"/>
          <w:szCs w:val="22"/>
        </w:rPr>
        <w:t xml:space="preserve"> </w:t>
      </w:r>
      <w:r w:rsidR="00B064C5" w:rsidRPr="001C12DC">
        <w:rPr>
          <w:rFonts w:ascii="Times New Roman" w:hAnsi="Times New Roman" w:cs="Times New Roman"/>
          <w:sz w:val="22"/>
          <w:szCs w:val="22"/>
        </w:rPr>
        <w:t>:</w:t>
      </w:r>
    </w:p>
    <w:p w14:paraId="6C32CBDD" w14:textId="293EB011" w:rsidR="00F62E42" w:rsidRPr="001C12DC" w:rsidRDefault="00F62E42" w:rsidP="009418FC">
      <w:pPr>
        <w:ind w:left="720"/>
        <w:jc w:val="both"/>
        <w:rPr>
          <w:rFonts w:ascii="Times New Roman" w:eastAsia="Times New Roman" w:hAnsi="Times New Roman" w:cs="Times New Roman"/>
          <w:color w:val="222222"/>
          <w:shd w:val="clear" w:color="auto" w:fill="FFFFFF"/>
        </w:rPr>
      </w:pPr>
      <w:r w:rsidRPr="001C12DC">
        <w:rPr>
          <w:rFonts w:ascii="Times New Roman" w:eastAsia="Times New Roman" w:hAnsi="Times New Roman" w:cs="Times New Roman"/>
          <w:color w:val="222222"/>
          <w:shd w:val="clear" w:color="auto" w:fill="FFFFFF"/>
        </w:rPr>
        <w:t xml:space="preserve">Tvarkos aprašo 1 priedo sąraše  nurodytoms prekėms – 20.Padangos taikytini minimalūs kriterijai nurodyti XX skyriuje ir  šios specifikacijos 1 lentelės 1.2. punkte. </w:t>
      </w:r>
    </w:p>
    <w:p w14:paraId="61BDEEC5" w14:textId="6883F4AE" w:rsidR="00A470B5" w:rsidRPr="001C12DC" w:rsidRDefault="00A470B5" w:rsidP="00A470B5">
      <w:pPr>
        <w:spacing w:after="0" w:line="300" w:lineRule="atLeast"/>
        <w:rPr>
          <w:rFonts w:ascii="Times New Roman" w:eastAsia="Times New Roman" w:hAnsi="Times New Roman" w:cs="Times New Roman"/>
          <w:sz w:val="24"/>
          <w:szCs w:val="24"/>
          <w:lang w:bidi="lo-LA"/>
        </w:rPr>
      </w:pPr>
      <w:r w:rsidRPr="001C12DC">
        <w:rPr>
          <w:rFonts w:ascii="Times New Roman" w:eastAsia="Times New Roman" w:hAnsi="Times New Roman" w:cs="Times New Roman"/>
          <w:sz w:val="24"/>
          <w:szCs w:val="24"/>
          <w:lang w:bidi="lo-LA"/>
        </w:rPr>
        <w:t xml:space="preserve">            Padangų efektyvumo klasę oficialiai patvirtina </w:t>
      </w:r>
      <w:r w:rsidRPr="001C12DC">
        <w:rPr>
          <w:rFonts w:ascii="Times New Roman" w:eastAsia="Times New Roman" w:hAnsi="Times New Roman" w:cs="Times New Roman"/>
          <w:b/>
          <w:bCs/>
          <w:sz w:val="24"/>
          <w:szCs w:val="24"/>
          <w:lang w:bidi="lo-LA"/>
        </w:rPr>
        <w:t>ES padangų ženklinimo etiketė</w:t>
      </w:r>
      <w:r w:rsidRPr="001C12DC">
        <w:rPr>
          <w:rFonts w:ascii="Times New Roman" w:eastAsia="Times New Roman" w:hAnsi="Times New Roman" w:cs="Times New Roman"/>
          <w:sz w:val="24"/>
          <w:szCs w:val="24"/>
          <w:lang w:bidi="lo-LA"/>
        </w:rPr>
        <w:t xml:space="preserve"> (angl. </w:t>
      </w:r>
      <w:r w:rsidRPr="001C12DC">
        <w:rPr>
          <w:rFonts w:ascii="Times New Roman" w:eastAsia="Times New Roman" w:hAnsi="Times New Roman" w:cs="Times New Roman"/>
          <w:i/>
          <w:iCs/>
          <w:sz w:val="24"/>
          <w:szCs w:val="24"/>
          <w:lang w:bidi="lo-LA"/>
        </w:rPr>
        <w:t xml:space="preserve">EU Tyre </w:t>
      </w:r>
      <w:proofErr w:type="spellStart"/>
      <w:r w:rsidRPr="001C12DC">
        <w:rPr>
          <w:rFonts w:ascii="Times New Roman" w:eastAsia="Times New Roman" w:hAnsi="Times New Roman" w:cs="Times New Roman"/>
          <w:i/>
          <w:iCs/>
          <w:sz w:val="24"/>
          <w:szCs w:val="24"/>
          <w:lang w:bidi="lo-LA"/>
        </w:rPr>
        <w:t>Label</w:t>
      </w:r>
      <w:proofErr w:type="spellEnd"/>
      <w:r w:rsidRPr="001C12DC">
        <w:rPr>
          <w:rFonts w:ascii="Times New Roman" w:eastAsia="Times New Roman" w:hAnsi="Times New Roman" w:cs="Times New Roman"/>
          <w:sz w:val="24"/>
          <w:szCs w:val="24"/>
          <w:lang w:bidi="lo-LA"/>
        </w:rPr>
        <w:t>).</w:t>
      </w:r>
    </w:p>
    <w:p w14:paraId="1A333DD6" w14:textId="1A45ACB0" w:rsidR="00A470B5" w:rsidRPr="001C12DC" w:rsidRDefault="00A470B5" w:rsidP="00A470B5">
      <w:pPr>
        <w:jc w:val="both"/>
        <w:rPr>
          <w:rFonts w:ascii="Times New Roman" w:hAnsi="Times New Roman" w:cs="Times New Roman"/>
          <w:sz w:val="24"/>
          <w:szCs w:val="24"/>
        </w:rPr>
      </w:pPr>
      <w:r w:rsidRPr="001C12DC">
        <w:rPr>
          <w:rFonts w:ascii="Times New Roman" w:hAnsi="Times New Roman" w:cs="Times New Roman"/>
          <w:sz w:val="24"/>
          <w:szCs w:val="24"/>
        </w:rPr>
        <w:lastRenderedPageBreak/>
        <w:t xml:space="preserve">           Kartu su pasiūlymu pateikiami galimi patvirtinantys dokumentai:</w:t>
      </w:r>
    </w:p>
    <w:p w14:paraId="3AD7EB12" w14:textId="0B87D5EC" w:rsidR="00A470B5" w:rsidRPr="001C12DC" w:rsidRDefault="00A470B5" w:rsidP="00A470B5">
      <w:pPr>
        <w:spacing w:after="0" w:line="300" w:lineRule="atLeast"/>
        <w:ind w:firstLine="630"/>
        <w:rPr>
          <w:rFonts w:ascii="Times New Roman" w:eastAsia="Times New Roman" w:hAnsi="Times New Roman" w:cs="Times New Roman"/>
          <w:sz w:val="24"/>
          <w:szCs w:val="24"/>
          <w:lang w:bidi="lo-LA"/>
        </w:rPr>
      </w:pPr>
      <w:r w:rsidRPr="001C12DC">
        <w:rPr>
          <w:rFonts w:ascii="Times New Roman" w:eastAsia="Times New Roman" w:hAnsi="Times New Roman" w:cs="Times New Roman"/>
          <w:sz w:val="24"/>
          <w:szCs w:val="24"/>
          <w:lang w:bidi="lo-LA"/>
        </w:rPr>
        <w:t>1. Gamintojo deklaracija / techninė specifikacija</w:t>
      </w:r>
      <w:r w:rsidR="000752F7" w:rsidRPr="001C12DC">
        <w:rPr>
          <w:rFonts w:ascii="Times New Roman" w:eastAsia="Times New Roman" w:hAnsi="Times New Roman" w:cs="Times New Roman"/>
          <w:sz w:val="24"/>
          <w:szCs w:val="24"/>
          <w:lang w:bidi="lo-LA"/>
        </w:rPr>
        <w:t>;</w:t>
      </w:r>
      <w:r w:rsidRPr="001C12DC">
        <w:rPr>
          <w:rFonts w:ascii="Times New Roman" w:eastAsia="Times New Roman" w:hAnsi="Times New Roman" w:cs="Times New Roman"/>
          <w:sz w:val="24"/>
          <w:szCs w:val="24"/>
          <w:lang w:bidi="lo-LA"/>
        </w:rPr>
        <w:t xml:space="preserve"> </w:t>
      </w:r>
    </w:p>
    <w:p w14:paraId="0861F173" w14:textId="5EAAB6C7" w:rsidR="00A470B5" w:rsidRPr="001C12DC" w:rsidRDefault="00A470B5" w:rsidP="00A470B5">
      <w:pPr>
        <w:spacing w:after="0" w:line="300" w:lineRule="atLeast"/>
        <w:ind w:firstLine="630"/>
        <w:rPr>
          <w:rFonts w:ascii="Times New Roman" w:eastAsia="Times New Roman" w:hAnsi="Times New Roman" w:cs="Times New Roman"/>
          <w:sz w:val="24"/>
          <w:szCs w:val="24"/>
          <w:lang w:bidi="lo-LA"/>
        </w:rPr>
      </w:pPr>
      <w:r w:rsidRPr="001C12DC">
        <w:rPr>
          <w:rFonts w:ascii="Times New Roman" w:eastAsia="Times New Roman" w:hAnsi="Times New Roman" w:cs="Times New Roman"/>
          <w:sz w:val="24"/>
          <w:szCs w:val="24"/>
          <w:lang w:bidi="lo-LA"/>
        </w:rPr>
        <w:t>2. Atitikties deklaracija</w:t>
      </w:r>
      <w:r w:rsidR="000752F7" w:rsidRPr="001C12DC">
        <w:rPr>
          <w:rFonts w:ascii="Times New Roman" w:eastAsia="Times New Roman" w:hAnsi="Times New Roman" w:cs="Times New Roman"/>
          <w:sz w:val="24"/>
          <w:szCs w:val="24"/>
          <w:lang w:bidi="lo-LA"/>
        </w:rPr>
        <w:t>;</w:t>
      </w:r>
    </w:p>
    <w:p w14:paraId="30788F70" w14:textId="7AA0110C" w:rsidR="00A470B5" w:rsidRPr="007C6C26" w:rsidRDefault="00A470B5" w:rsidP="00A470B5">
      <w:pPr>
        <w:spacing w:after="0" w:line="300" w:lineRule="atLeast"/>
        <w:ind w:firstLine="630"/>
        <w:rPr>
          <w:rFonts w:ascii="Times New Roman" w:eastAsia="Times New Roman" w:hAnsi="Times New Roman" w:cs="Times New Roman"/>
          <w:sz w:val="24"/>
          <w:szCs w:val="24"/>
          <w:lang w:bidi="lo-LA"/>
        </w:rPr>
      </w:pPr>
      <w:r w:rsidRPr="001C12DC">
        <w:rPr>
          <w:rFonts w:ascii="Times New Roman" w:eastAsia="Times New Roman" w:hAnsi="Times New Roman" w:cs="Times New Roman"/>
          <w:sz w:val="24"/>
          <w:szCs w:val="24"/>
          <w:lang w:bidi="lo-LA"/>
        </w:rPr>
        <w:t>3. EPREL sistemos išrašas (ES produktų registras)</w:t>
      </w:r>
      <w:r w:rsidR="000752F7" w:rsidRPr="001C12DC">
        <w:rPr>
          <w:rFonts w:ascii="Times New Roman" w:eastAsia="Times New Roman" w:hAnsi="Times New Roman" w:cs="Times New Roman"/>
          <w:sz w:val="24"/>
          <w:szCs w:val="24"/>
          <w:lang w:bidi="lo-LA"/>
        </w:rPr>
        <w:t>;</w:t>
      </w:r>
    </w:p>
    <w:p w14:paraId="54C8BD44" w14:textId="6D3ADEAC" w:rsidR="007C6C26" w:rsidRPr="007C6C26" w:rsidRDefault="007C6C26" w:rsidP="007C6C26">
      <w:pPr>
        <w:pStyle w:val="NormalWeb"/>
        <w:jc w:val="both"/>
        <w:rPr>
          <w:rFonts w:ascii="Times New Roman" w:hAnsi="Times New Roman" w:cs="Times New Roman"/>
          <w:color w:val="000000"/>
          <w:sz w:val="24"/>
          <w:szCs w:val="24"/>
        </w:rPr>
      </w:pPr>
      <w:r w:rsidRPr="007C6C26">
        <w:rPr>
          <w:rFonts w:ascii="Times New Roman" w:eastAsia="Times New Roman" w:hAnsi="Times New Roman" w:cs="Times New Roman"/>
          <w:sz w:val="24"/>
          <w:szCs w:val="24"/>
        </w:rPr>
        <w:t xml:space="preserve">          4.</w:t>
      </w:r>
      <w:r w:rsidRPr="007C6C26">
        <w:rPr>
          <w:rFonts w:ascii="Times New Roman" w:hAnsi="Times New Roman" w:cs="Times New Roman"/>
          <w:color w:val="000000"/>
          <w:sz w:val="24"/>
          <w:szCs w:val="24"/>
        </w:rPr>
        <w:t xml:space="preserve"> </w:t>
      </w:r>
      <w:r w:rsidR="000752F7">
        <w:rPr>
          <w:rFonts w:ascii="Times New Roman" w:hAnsi="Times New Roman" w:cs="Times New Roman"/>
          <w:color w:val="000000"/>
          <w:sz w:val="24"/>
          <w:szCs w:val="24"/>
        </w:rPr>
        <w:t>P</w:t>
      </w:r>
      <w:r w:rsidRPr="007C6C26">
        <w:rPr>
          <w:rFonts w:ascii="Times New Roman" w:hAnsi="Times New Roman" w:cs="Times New Roman"/>
          <w:color w:val="000000"/>
          <w:sz w:val="24"/>
          <w:szCs w:val="24"/>
        </w:rPr>
        <w:t>adangų savybės nurodom</w:t>
      </w:r>
      <w:r w:rsidR="00906697">
        <w:rPr>
          <w:rFonts w:ascii="Times New Roman" w:hAnsi="Times New Roman" w:cs="Times New Roman"/>
          <w:color w:val="000000"/>
          <w:sz w:val="24"/>
          <w:szCs w:val="24"/>
        </w:rPr>
        <w:t>o</w:t>
      </w:r>
      <w:r w:rsidRPr="007C6C26">
        <w:rPr>
          <w:rFonts w:ascii="Times New Roman" w:hAnsi="Times New Roman" w:cs="Times New Roman"/>
          <w:color w:val="000000"/>
          <w:sz w:val="24"/>
          <w:szCs w:val="24"/>
        </w:rPr>
        <w:t xml:space="preserve">s vadinamojoje padangų ženklinimo etiketėje (tyre </w:t>
      </w:r>
      <w:proofErr w:type="spellStart"/>
      <w:r w:rsidRPr="007C6C26">
        <w:rPr>
          <w:rFonts w:ascii="Times New Roman" w:hAnsi="Times New Roman" w:cs="Times New Roman"/>
          <w:color w:val="000000"/>
          <w:sz w:val="24"/>
          <w:szCs w:val="24"/>
        </w:rPr>
        <w:t>label</w:t>
      </w:r>
      <w:proofErr w:type="spellEnd"/>
      <w:r w:rsidRPr="007C6C26">
        <w:rPr>
          <w:rFonts w:ascii="Times New Roman" w:hAnsi="Times New Roman" w:cs="Times New Roman"/>
          <w:color w:val="000000"/>
          <w:sz w:val="24"/>
          <w:szCs w:val="24"/>
        </w:rPr>
        <w:t>) &gt;&gt; </w:t>
      </w:r>
      <w:hyperlink r:id="rId7" w:history="1">
        <w:r w:rsidRPr="007C6C26">
          <w:rPr>
            <w:rStyle w:val="Hyperlink"/>
            <w:rFonts w:ascii="Times New Roman" w:hAnsi="Times New Roman" w:cs="Times New Roman"/>
            <w:sz w:val="24"/>
            <w:szCs w:val="24"/>
          </w:rPr>
          <w:t>https://eur-lex.europa.eu/eli/reg/2020/740</w:t>
        </w:r>
      </w:hyperlink>
      <w:r w:rsidR="00E164B8">
        <w:rPr>
          <w:rFonts w:ascii="Times New Roman" w:hAnsi="Times New Roman" w:cs="Times New Roman"/>
          <w:color w:val="000000"/>
          <w:sz w:val="24"/>
          <w:szCs w:val="24"/>
        </w:rPr>
        <w:t>.</w:t>
      </w:r>
    </w:p>
    <w:p w14:paraId="3411B9E9" w14:textId="0C01204A" w:rsidR="007C6C26" w:rsidRPr="007C6C26" w:rsidRDefault="00E164B8" w:rsidP="007C6C26">
      <w:pPr>
        <w:pStyle w:val="NormalWeb"/>
        <w:jc w:val="both"/>
        <w:rPr>
          <w:rFonts w:ascii="Times New Roman" w:hAnsi="Times New Roman" w:cs="Times New Roman"/>
          <w:color w:val="000000"/>
          <w:sz w:val="24"/>
          <w:szCs w:val="24"/>
        </w:rPr>
      </w:pPr>
      <w:r>
        <w:rPr>
          <w:rFonts w:ascii="Times New Roman" w:hAnsi="Times New Roman" w:cs="Times New Roman"/>
          <w:color w:val="000000"/>
          <w:sz w:val="24"/>
          <w:szCs w:val="24"/>
        </w:rPr>
        <w:t>Š</w:t>
      </w:r>
      <w:r w:rsidR="007C6C26" w:rsidRPr="007C6C26">
        <w:rPr>
          <w:rFonts w:ascii="Times New Roman" w:hAnsi="Times New Roman" w:cs="Times New Roman"/>
          <w:color w:val="000000"/>
          <w:sz w:val="24"/>
          <w:szCs w:val="24"/>
        </w:rPr>
        <w:t>ios etiketės nuotrauka kur yra ir QR kodas, kuris leidžia patikrinti konkrečios padangos savybes</w:t>
      </w:r>
      <w:r>
        <w:rPr>
          <w:rFonts w:ascii="Times New Roman" w:hAnsi="Times New Roman" w:cs="Times New Roman"/>
          <w:color w:val="000000"/>
          <w:sz w:val="24"/>
          <w:szCs w:val="24"/>
        </w:rPr>
        <w:t xml:space="preserve"> yra tinkamas įrodymas patvirtinti atitiktį šiam reikalavimui.</w:t>
      </w:r>
    </w:p>
    <w:p w14:paraId="64F53E09" w14:textId="77777777" w:rsidR="00A470B5" w:rsidRDefault="00A470B5" w:rsidP="00A470B5">
      <w:pPr>
        <w:jc w:val="both"/>
        <w:rPr>
          <w:rFonts w:ascii="Times New Roman" w:eastAsia="Times New Roman" w:hAnsi="Times New Roman" w:cs="Times New Roman"/>
          <w:color w:val="222222"/>
          <w:shd w:val="clear" w:color="auto" w:fill="FFFFFF"/>
        </w:rPr>
      </w:pPr>
    </w:p>
    <w:p w14:paraId="7B60671B" w14:textId="35773AE5" w:rsidR="00EE4445" w:rsidRPr="00A470B5" w:rsidRDefault="002A1E3C" w:rsidP="00A470B5">
      <w:pPr>
        <w:ind w:left="720"/>
        <w:jc w:val="both"/>
        <w:rPr>
          <w:rFonts w:ascii="Times New Roman" w:hAnsi="Times New Roman" w:cs="Times New Roman"/>
          <w:sz w:val="24"/>
          <w:szCs w:val="24"/>
        </w:rPr>
      </w:pPr>
      <w:r w:rsidRPr="00D930A2">
        <w:rPr>
          <w:rFonts w:ascii="Times New Roman" w:hAnsi="Times New Roman" w:cs="Times New Roman"/>
          <w:sz w:val="24"/>
          <w:szCs w:val="24"/>
        </w:rPr>
        <w:t>Galimi atitiktį žaliojo pirkimo reikalavimams įrodantys dokumentai nurodyti Tvarkos aprašo III skyriaus „ATITIKTĮ ŽALIOJO PIRKIMO REIKALAVIMAMS ĮRODANTYS DOKUMENTAI“ 9 punkte (sąrašas nėra baigtinis)</w:t>
      </w:r>
      <w:r w:rsidR="000438C7">
        <w:rPr>
          <w:rFonts w:ascii="Times New Roman" w:hAnsi="Times New Roman" w:cs="Times New Roman"/>
          <w:sz w:val="24"/>
          <w:szCs w:val="24"/>
        </w:rPr>
        <w:t xml:space="preserve"> arba kiti lygiaverčiai įrodymai.</w:t>
      </w:r>
    </w:p>
    <w:p w14:paraId="5EC9ED72" w14:textId="7322F267" w:rsidR="00F316F0" w:rsidRPr="009418FC" w:rsidRDefault="00F316F0" w:rsidP="009418FC">
      <w:pPr>
        <w:ind w:left="720"/>
        <w:jc w:val="both"/>
        <w:rPr>
          <w:rFonts w:ascii="Times New Roman" w:hAnsi="Times New Roman" w:cs="Times New Roman"/>
          <w:sz w:val="22"/>
          <w:szCs w:val="22"/>
        </w:rPr>
      </w:pPr>
      <w:r>
        <w:rPr>
          <w:rFonts w:ascii="Times New Roman" w:eastAsia="Times New Roman" w:hAnsi="Times New Roman" w:cs="Times New Roman"/>
          <w:color w:val="222222"/>
          <w:shd w:val="clear" w:color="auto" w:fill="FFFFFF"/>
        </w:rPr>
        <w:t>ir/ar</w:t>
      </w:r>
    </w:p>
    <w:p w14:paraId="2FDCEF23" w14:textId="1B77E00A" w:rsidR="009418FC" w:rsidRPr="009418FC" w:rsidRDefault="009418FC" w:rsidP="009418FC">
      <w:pPr>
        <w:ind w:left="720"/>
        <w:jc w:val="both"/>
        <w:rPr>
          <w:rFonts w:ascii="Times New Roman" w:hAnsi="Times New Roman" w:cs="Times New Roman"/>
          <w:sz w:val="22"/>
          <w:szCs w:val="22"/>
        </w:rPr>
      </w:pPr>
      <w:r w:rsidRPr="009418FC">
        <w:rPr>
          <w:rFonts w:ascii="Times New Roman" w:hAnsi="Times New Roman" w:cs="Times New Roman"/>
          <w:sz w:val="22"/>
          <w:szCs w:val="22"/>
        </w:rPr>
        <w:t>10.</w:t>
      </w:r>
      <w:r>
        <w:rPr>
          <w:rFonts w:ascii="Times New Roman" w:hAnsi="Times New Roman" w:cs="Times New Roman"/>
          <w:sz w:val="22"/>
          <w:szCs w:val="22"/>
        </w:rPr>
        <w:t>2</w:t>
      </w:r>
      <w:r w:rsidRPr="009418FC">
        <w:rPr>
          <w:rFonts w:ascii="Times New Roman" w:hAnsi="Times New Roman" w:cs="Times New Roman"/>
          <w:sz w:val="22"/>
          <w:szCs w:val="22"/>
        </w:rPr>
        <w:t>.Vadovaujantis Tvarkos aprašo 4.2 punktu nustatomas reikalavimas:</w:t>
      </w:r>
      <w:r w:rsidR="00A628FD">
        <w:rPr>
          <w:rFonts w:ascii="Times New Roman" w:hAnsi="Times New Roman" w:cs="Times New Roman"/>
          <w:sz w:val="22"/>
          <w:szCs w:val="22"/>
        </w:rPr>
        <w:t xml:space="preserve"> </w:t>
      </w:r>
      <w:r w:rsidR="00A628FD" w:rsidRPr="00A628FD">
        <w:rPr>
          <w:rFonts w:ascii="Times New Roman" w:hAnsi="Times New Roman" w:cs="Times New Roman"/>
          <w:b/>
          <w:bCs/>
          <w:sz w:val="22"/>
          <w:szCs w:val="22"/>
        </w:rPr>
        <w:t>aplinkosauginis ženklinimas</w:t>
      </w:r>
      <w:r w:rsidR="00071AF3">
        <w:rPr>
          <w:rFonts w:ascii="Times New Roman" w:hAnsi="Times New Roman" w:cs="Times New Roman"/>
          <w:b/>
          <w:bCs/>
          <w:sz w:val="22"/>
          <w:szCs w:val="22"/>
        </w:rPr>
        <w:t xml:space="preserve"> CE.</w:t>
      </w:r>
    </w:p>
    <w:p w14:paraId="318A6EFA" w14:textId="77777777" w:rsidR="00B064C5" w:rsidRDefault="009418FC" w:rsidP="009418FC">
      <w:pPr>
        <w:ind w:left="720"/>
        <w:jc w:val="both"/>
        <w:rPr>
          <w:rFonts w:ascii="Times New Roman" w:hAnsi="Times New Roman" w:cs="Times New Roman"/>
          <w:sz w:val="22"/>
          <w:szCs w:val="22"/>
        </w:rPr>
      </w:pPr>
      <w:r w:rsidRPr="009418FC">
        <w:rPr>
          <w:rFonts w:ascii="Times New Roman" w:hAnsi="Times New Roman" w:cs="Times New Roman"/>
          <w:sz w:val="22"/>
          <w:szCs w:val="22"/>
        </w:rPr>
        <w:t>įranga ir/ar jos komplektuojančios dalys turi būti pažymėta CE ženklu ir turėti tai patvirtinantį CE sertifikatą /-</w:t>
      </w:r>
      <w:proofErr w:type="spellStart"/>
      <w:r w:rsidRPr="009418FC">
        <w:rPr>
          <w:rFonts w:ascii="Times New Roman" w:hAnsi="Times New Roman" w:cs="Times New Roman"/>
          <w:sz w:val="22"/>
          <w:szCs w:val="22"/>
        </w:rPr>
        <w:t>us</w:t>
      </w:r>
      <w:proofErr w:type="spellEnd"/>
      <w:r w:rsidRPr="009418FC">
        <w:rPr>
          <w:rFonts w:ascii="Times New Roman" w:hAnsi="Times New Roman" w:cs="Times New Roman"/>
          <w:sz w:val="22"/>
          <w:szCs w:val="22"/>
        </w:rPr>
        <w:t xml:space="preserve">. </w:t>
      </w:r>
    </w:p>
    <w:p w14:paraId="49CEE363" w14:textId="1EBA5906" w:rsidR="009418FC" w:rsidRDefault="009418FC" w:rsidP="009418FC">
      <w:pPr>
        <w:ind w:left="720"/>
        <w:jc w:val="both"/>
        <w:rPr>
          <w:rFonts w:ascii="Times New Roman" w:hAnsi="Times New Roman" w:cs="Times New Roman"/>
          <w:sz w:val="22"/>
          <w:szCs w:val="22"/>
        </w:rPr>
      </w:pPr>
      <w:r w:rsidRPr="009418FC">
        <w:rPr>
          <w:rFonts w:ascii="Times New Roman" w:hAnsi="Times New Roman" w:cs="Times New Roman"/>
          <w:sz w:val="22"/>
          <w:szCs w:val="22"/>
        </w:rPr>
        <w:t>Kartu su pasiūlymu ir įranga pateikiamas CE sertifikatas ir (ar) gamintojo CE atitikties deklaracija ar kiti lygiaverčiai įrodymai.</w:t>
      </w:r>
    </w:p>
    <w:p w14:paraId="6DF5FB8A" w14:textId="39EC5866" w:rsidR="00F316F0" w:rsidRPr="009418FC" w:rsidRDefault="00F316F0" w:rsidP="009418FC">
      <w:pPr>
        <w:ind w:left="720"/>
        <w:jc w:val="both"/>
        <w:rPr>
          <w:rFonts w:ascii="Times New Roman" w:hAnsi="Times New Roman" w:cs="Times New Roman"/>
          <w:sz w:val="22"/>
          <w:szCs w:val="22"/>
        </w:rPr>
      </w:pPr>
      <w:r>
        <w:rPr>
          <w:rFonts w:ascii="Times New Roman" w:hAnsi="Times New Roman" w:cs="Times New Roman"/>
          <w:sz w:val="22"/>
          <w:szCs w:val="22"/>
        </w:rPr>
        <w:t>ir/ar</w:t>
      </w:r>
    </w:p>
    <w:p w14:paraId="20F6265B" w14:textId="2D801817" w:rsidR="009418FC" w:rsidRPr="009418FC" w:rsidRDefault="009418FC" w:rsidP="009418FC">
      <w:pPr>
        <w:ind w:left="720"/>
        <w:jc w:val="both"/>
        <w:rPr>
          <w:rFonts w:ascii="Times New Roman" w:hAnsi="Times New Roman" w:cs="Times New Roman"/>
          <w:sz w:val="22"/>
          <w:szCs w:val="22"/>
        </w:rPr>
      </w:pPr>
      <w:r w:rsidRPr="009418FC">
        <w:rPr>
          <w:rFonts w:ascii="Times New Roman" w:hAnsi="Times New Roman" w:cs="Times New Roman"/>
          <w:sz w:val="22"/>
          <w:szCs w:val="22"/>
        </w:rPr>
        <w:t>10.</w:t>
      </w:r>
      <w:r>
        <w:rPr>
          <w:rFonts w:ascii="Times New Roman" w:hAnsi="Times New Roman" w:cs="Times New Roman"/>
          <w:sz w:val="22"/>
          <w:szCs w:val="22"/>
        </w:rPr>
        <w:t>3</w:t>
      </w:r>
      <w:r w:rsidRPr="009418FC">
        <w:rPr>
          <w:rFonts w:ascii="Times New Roman" w:hAnsi="Times New Roman" w:cs="Times New Roman"/>
          <w:sz w:val="22"/>
          <w:szCs w:val="22"/>
        </w:rPr>
        <w:t>.Vadovaujantis Tvarkos aprašo 4.4.4.3 papunkčiu  nustatomas reikalavimas:</w:t>
      </w:r>
    </w:p>
    <w:p w14:paraId="1E2A3F49" w14:textId="6B8257B9" w:rsidR="009418FC" w:rsidRPr="009418FC" w:rsidRDefault="009418FC" w:rsidP="009418FC">
      <w:pPr>
        <w:ind w:left="720"/>
        <w:jc w:val="both"/>
        <w:rPr>
          <w:rFonts w:ascii="Times New Roman" w:hAnsi="Times New Roman" w:cs="Times New Roman"/>
          <w:sz w:val="22"/>
          <w:szCs w:val="22"/>
        </w:rPr>
      </w:pPr>
      <w:r w:rsidRPr="009418FC">
        <w:rPr>
          <w:rFonts w:ascii="Times New Roman" w:hAnsi="Times New Roman" w:cs="Times New Roman"/>
          <w:sz w:val="22"/>
          <w:szCs w:val="22"/>
        </w:rPr>
        <w:t xml:space="preserve">elektros ir elektroninė </w:t>
      </w:r>
      <w:r w:rsidRPr="004B7103">
        <w:rPr>
          <w:rFonts w:ascii="Times New Roman" w:hAnsi="Times New Roman" w:cs="Times New Roman"/>
          <w:sz w:val="22"/>
          <w:szCs w:val="22"/>
        </w:rPr>
        <w:t>įranga (</w:t>
      </w:r>
      <w:r w:rsidR="00573F5B" w:rsidRPr="004B7103">
        <w:rPr>
          <w:rFonts w:ascii="Times New Roman" w:hAnsi="Times New Roman" w:cs="Times New Roman"/>
          <w:sz w:val="22"/>
          <w:szCs w:val="22"/>
        </w:rPr>
        <w:t xml:space="preserve">triašiai </w:t>
      </w:r>
      <w:r w:rsidR="00F62E42" w:rsidRPr="004B7103">
        <w:rPr>
          <w:rFonts w:ascii="Times New Roman" w:hAnsi="Times New Roman" w:cs="Times New Roman"/>
          <w:sz w:val="22"/>
          <w:szCs w:val="22"/>
        </w:rPr>
        <w:t>akselerometra</w:t>
      </w:r>
      <w:r w:rsidR="00573F5B" w:rsidRPr="004B7103">
        <w:rPr>
          <w:rFonts w:ascii="Times New Roman" w:hAnsi="Times New Roman" w:cs="Times New Roman"/>
          <w:sz w:val="22"/>
          <w:szCs w:val="22"/>
        </w:rPr>
        <w:t>i</w:t>
      </w:r>
      <w:r w:rsidR="00F62E42" w:rsidRPr="004B7103">
        <w:rPr>
          <w:rFonts w:ascii="Times New Roman" w:hAnsi="Times New Roman" w:cs="Times New Roman"/>
          <w:sz w:val="22"/>
          <w:szCs w:val="22"/>
        </w:rPr>
        <w:t xml:space="preserve">) </w:t>
      </w:r>
      <w:r w:rsidRPr="004B7103">
        <w:rPr>
          <w:rFonts w:ascii="Times New Roman" w:hAnsi="Times New Roman" w:cs="Times New Roman"/>
          <w:sz w:val="22"/>
          <w:szCs w:val="22"/>
        </w:rPr>
        <w:t>privalo</w:t>
      </w:r>
      <w:r w:rsidRPr="009418FC">
        <w:rPr>
          <w:rFonts w:ascii="Times New Roman" w:hAnsi="Times New Roman" w:cs="Times New Roman"/>
          <w:sz w:val="22"/>
          <w:szCs w:val="22"/>
        </w:rPr>
        <w:t xml:space="preserve"> atitikti Direktyvos 2011/65/ES (</w:t>
      </w:r>
      <w:proofErr w:type="spellStart"/>
      <w:r w:rsidRPr="009418FC">
        <w:rPr>
          <w:rFonts w:ascii="Times New Roman" w:hAnsi="Times New Roman" w:cs="Times New Roman"/>
          <w:sz w:val="22"/>
          <w:szCs w:val="22"/>
        </w:rPr>
        <w:t>RoHS</w:t>
      </w:r>
      <w:proofErr w:type="spellEnd"/>
      <w:r w:rsidRPr="009418FC">
        <w:rPr>
          <w:rFonts w:ascii="Times New Roman" w:hAnsi="Times New Roman" w:cs="Times New Roman"/>
          <w:sz w:val="22"/>
          <w:szCs w:val="22"/>
        </w:rPr>
        <w:t xml:space="preserve">) reikalavimus, ribojančius tam tikrų pavojingų medžiagų (švino, gyvsidabrio, kadmio, </w:t>
      </w:r>
      <w:proofErr w:type="spellStart"/>
      <w:r w:rsidRPr="009418FC">
        <w:rPr>
          <w:rFonts w:ascii="Times New Roman" w:hAnsi="Times New Roman" w:cs="Times New Roman"/>
          <w:sz w:val="22"/>
          <w:szCs w:val="22"/>
        </w:rPr>
        <w:t>šešiavalenčio</w:t>
      </w:r>
      <w:proofErr w:type="spellEnd"/>
      <w:r w:rsidRPr="009418FC">
        <w:rPr>
          <w:rFonts w:ascii="Times New Roman" w:hAnsi="Times New Roman" w:cs="Times New Roman"/>
          <w:sz w:val="22"/>
          <w:szCs w:val="22"/>
        </w:rPr>
        <w:t xml:space="preserve"> chromo, PBB ir PBDE) naudojimą elektros ir elektroninėje įrangoje.</w:t>
      </w:r>
    </w:p>
    <w:p w14:paraId="3B913649" w14:textId="55CA9F45" w:rsidR="0009501B" w:rsidRDefault="009418FC" w:rsidP="009418FC">
      <w:pPr>
        <w:ind w:left="720"/>
        <w:jc w:val="both"/>
        <w:rPr>
          <w:rFonts w:ascii="Times New Roman" w:hAnsi="Times New Roman" w:cs="Times New Roman"/>
          <w:sz w:val="22"/>
          <w:szCs w:val="22"/>
        </w:rPr>
      </w:pPr>
      <w:r w:rsidRPr="009418FC">
        <w:rPr>
          <w:rFonts w:ascii="Times New Roman" w:hAnsi="Times New Roman" w:cs="Times New Roman"/>
          <w:sz w:val="22"/>
          <w:szCs w:val="22"/>
        </w:rPr>
        <w:t xml:space="preserve">Atitiktis turi būti įrodoma kartu su pasiūlymu pateikiant gamintojo deklaraciją arba sertifikatą, patvirtinantį </w:t>
      </w:r>
      <w:proofErr w:type="spellStart"/>
      <w:r w:rsidRPr="009418FC">
        <w:rPr>
          <w:rFonts w:ascii="Times New Roman" w:hAnsi="Times New Roman" w:cs="Times New Roman"/>
          <w:sz w:val="22"/>
          <w:szCs w:val="22"/>
        </w:rPr>
        <w:t>RoHS</w:t>
      </w:r>
      <w:proofErr w:type="spellEnd"/>
      <w:r w:rsidRPr="009418FC">
        <w:rPr>
          <w:rFonts w:ascii="Times New Roman" w:hAnsi="Times New Roman" w:cs="Times New Roman"/>
          <w:sz w:val="22"/>
          <w:szCs w:val="22"/>
        </w:rPr>
        <w:t xml:space="preserve"> reikalavimų laikymąsi arba kitus lygiaverčius įrodymus.</w:t>
      </w:r>
    </w:p>
    <w:p w14:paraId="4CDC6729" w14:textId="083D0B2E" w:rsidR="0009501B" w:rsidRPr="008C5B54" w:rsidRDefault="008C5B54" w:rsidP="0009501B">
      <w:pPr>
        <w:numPr>
          <w:ilvl w:val="0"/>
          <w:numId w:val="1"/>
        </w:numPr>
        <w:jc w:val="both"/>
        <w:rPr>
          <w:rFonts w:ascii="Times New Roman" w:hAnsi="Times New Roman" w:cs="Times New Roman"/>
          <w:sz w:val="24"/>
          <w:szCs w:val="24"/>
        </w:rPr>
      </w:pPr>
      <w:r w:rsidRPr="008C5B54">
        <w:rPr>
          <w:rFonts w:ascii="Times New Roman" w:hAnsi="Times New Roman" w:cs="Times New Roman"/>
          <w:color w:val="000000"/>
          <w:spacing w:val="2"/>
          <w:sz w:val="24"/>
          <w:szCs w:val="24"/>
          <w:shd w:val="clear" w:color="auto" w:fill="FFFFFF"/>
        </w:rPr>
        <w:t xml:space="preserve">Tiekėjų pasiūlymų atitiktis techniniams reikalavimams privalo būti pagrįsta gamintojų techniniais dokumentais ar kitais lygiaverčiais duomenimis. </w:t>
      </w:r>
      <w:r w:rsidR="0009501B" w:rsidRPr="008C5B54">
        <w:rPr>
          <w:rFonts w:ascii="Times New Roman" w:hAnsi="Times New Roman" w:cs="Times New Roman"/>
          <w:b/>
          <w:bCs/>
          <w:sz w:val="24"/>
          <w:szCs w:val="24"/>
        </w:rPr>
        <w:t>Tiekėjas kartu su pasiūlymu</w:t>
      </w:r>
      <w:r w:rsidR="0009501B" w:rsidRPr="008C5B54">
        <w:rPr>
          <w:rFonts w:ascii="Times New Roman" w:hAnsi="Times New Roman" w:cs="Times New Roman"/>
          <w:sz w:val="24"/>
          <w:szCs w:val="24"/>
        </w:rPr>
        <w:t xml:space="preserve"> turi pateikti gamintojo parengtus katalogus (</w:t>
      </w:r>
      <w:proofErr w:type="spellStart"/>
      <w:r w:rsidR="0009501B" w:rsidRPr="008C5B54">
        <w:rPr>
          <w:rFonts w:ascii="Times New Roman" w:hAnsi="Times New Roman" w:cs="Times New Roman"/>
          <w:sz w:val="24"/>
          <w:szCs w:val="24"/>
        </w:rPr>
        <w:t>pdf</w:t>
      </w:r>
      <w:proofErr w:type="spellEnd"/>
      <w:r w:rsidR="0009501B" w:rsidRPr="008C5B54">
        <w:rPr>
          <w:rFonts w:ascii="Times New Roman" w:hAnsi="Times New Roman" w:cs="Times New Roman"/>
          <w:sz w:val="24"/>
          <w:szCs w:val="24"/>
        </w:rPr>
        <w:t xml:space="preserve"> formatu) lietuvių arba anglų kalbomis arba pateikti nuorodą į įrangos aprašymą gamintojo svetainėje į konkretų įrenginį (jo tikslų kodą ir (ar) modelį) su jo parametrais. Jei gamintojo kataloge ar internetinėje svetainėje neišsamiai atsispindi siūlomos Įrangos atitikimas techninės specifikacijos reikalavimams tiekėjas gali </w:t>
      </w:r>
      <w:r w:rsidR="0009501B" w:rsidRPr="008C5B54">
        <w:rPr>
          <w:rFonts w:ascii="Times New Roman" w:hAnsi="Times New Roman" w:cs="Times New Roman"/>
          <w:sz w:val="24"/>
          <w:szCs w:val="24"/>
        </w:rPr>
        <w:lastRenderedPageBreak/>
        <w:t xml:space="preserve">pateikti siūlomos Įrangos išsamius techninių charakteristikų aprašymus. Anglų kalba pateiktose techninių charakteristikų aprašymuose tiekėjas turi grafiškai nurodyti (t. y. pastebimai pažymėti – spalvotai </w:t>
      </w:r>
      <w:proofErr w:type="spellStart"/>
      <w:r w:rsidR="0009501B" w:rsidRPr="008C5B54">
        <w:rPr>
          <w:rFonts w:ascii="Times New Roman" w:hAnsi="Times New Roman" w:cs="Times New Roman"/>
          <w:sz w:val="24"/>
          <w:szCs w:val="24"/>
        </w:rPr>
        <w:t>markiruoti</w:t>
      </w:r>
      <w:proofErr w:type="spellEnd"/>
      <w:r w:rsidR="0009501B" w:rsidRPr="008C5B54">
        <w:rPr>
          <w:rFonts w:ascii="Times New Roman" w:hAnsi="Times New Roman" w:cs="Times New Roman"/>
          <w:sz w:val="24"/>
          <w:szCs w:val="24"/>
        </w:rPr>
        <w:t xml:space="preserve"> ir (ar) nurodyti rodyklėmis, ir (ar)  pabraukti) konkrečias teikiamų dokumentų vietas, kur aprašomos reikalaujamų techninių charakteristikų reikšmės, reikalinga įrašyti, kurį techninių reikalavimų punktą jos atitinka. </w:t>
      </w:r>
    </w:p>
    <w:p w14:paraId="3E6E652A" w14:textId="405953E8" w:rsidR="0009501B" w:rsidRPr="00B85838" w:rsidRDefault="0009501B" w:rsidP="0009501B">
      <w:pPr>
        <w:jc w:val="both"/>
        <w:rPr>
          <w:rFonts w:ascii="Times New Roman" w:hAnsi="Times New Roman" w:cs="Times New Roman"/>
          <w:i/>
          <w:iCs/>
          <w:sz w:val="22"/>
          <w:szCs w:val="22"/>
        </w:rPr>
      </w:pPr>
      <w:r w:rsidRPr="00B85838">
        <w:rPr>
          <w:rFonts w:ascii="Times New Roman" w:hAnsi="Times New Roman" w:cs="Times New Roman"/>
          <w:i/>
          <w:iCs/>
          <w:sz w:val="22"/>
          <w:szCs w:val="22"/>
        </w:rPr>
        <w:t>Šiose specifikacijose pateiktos nuorodos į standartus/technologijas/prekės ženklus yra tik rekomendacinio pobūdžio, todėl standartai/technologijos/prekės ženklai galima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minimalūs/būtini reikalavimai. Tiekėjai gali siūlyti geresnių charakteristikų pirkimo objektą.</w:t>
      </w:r>
    </w:p>
    <w:p w14:paraId="3DF4B90F" w14:textId="706C3CC1" w:rsidR="0009501B" w:rsidRPr="00B85838" w:rsidRDefault="0009501B">
      <w:pPr>
        <w:spacing w:line="259" w:lineRule="auto"/>
        <w:rPr>
          <w:rFonts w:ascii="Times New Roman" w:hAnsi="Times New Roman" w:cs="Times New Roman"/>
          <w:i/>
          <w:iCs/>
          <w:sz w:val="22"/>
          <w:szCs w:val="22"/>
        </w:rPr>
      </w:pPr>
      <w:r w:rsidRPr="00B85838">
        <w:rPr>
          <w:rFonts w:ascii="Times New Roman" w:hAnsi="Times New Roman" w:cs="Times New Roman"/>
          <w:i/>
          <w:iCs/>
          <w:sz w:val="22"/>
          <w:szCs w:val="22"/>
        </w:rPr>
        <w:br w:type="page"/>
      </w:r>
    </w:p>
    <w:p w14:paraId="27122228" w14:textId="4B7B22C4" w:rsidR="0009501B" w:rsidRPr="00B85838" w:rsidRDefault="0009501B" w:rsidP="0009501B">
      <w:pPr>
        <w:jc w:val="both"/>
        <w:rPr>
          <w:rFonts w:ascii="Times New Roman" w:hAnsi="Times New Roman" w:cs="Times New Roman"/>
          <w:bCs/>
          <w:sz w:val="22"/>
          <w:szCs w:val="22"/>
        </w:rPr>
      </w:pPr>
      <w:r w:rsidRPr="00B85838">
        <w:rPr>
          <w:rFonts w:ascii="Times New Roman" w:hAnsi="Times New Roman" w:cs="Times New Roman"/>
          <w:b/>
          <w:sz w:val="22"/>
          <w:szCs w:val="22"/>
        </w:rPr>
        <w:lastRenderedPageBreak/>
        <w:t>1 lentelė.</w:t>
      </w:r>
      <w:r w:rsidRPr="00B85838">
        <w:rPr>
          <w:rFonts w:ascii="Times New Roman" w:hAnsi="Times New Roman" w:cs="Times New Roman"/>
          <w:bCs/>
          <w:sz w:val="22"/>
          <w:szCs w:val="22"/>
        </w:rPr>
        <w:t xml:space="preserve"> Reikalavimai įrangos techniniams parametrams</w:t>
      </w:r>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4536"/>
        <w:gridCol w:w="4536"/>
      </w:tblGrid>
      <w:tr w:rsidR="0009501B" w:rsidRPr="00B85838" w14:paraId="1983C266" w14:textId="77777777" w:rsidTr="00FC1455">
        <w:trPr>
          <w:trHeight w:val="770"/>
          <w:tblHeader/>
        </w:trPr>
        <w:tc>
          <w:tcPr>
            <w:tcW w:w="738" w:type="dxa"/>
            <w:tcBorders>
              <w:top w:val="single" w:sz="4" w:space="0" w:color="auto"/>
              <w:left w:val="single" w:sz="4" w:space="0" w:color="auto"/>
              <w:right w:val="single" w:sz="4" w:space="0" w:color="auto"/>
            </w:tcBorders>
            <w:shd w:val="clear" w:color="auto" w:fill="E6E6E6"/>
            <w:vAlign w:val="center"/>
          </w:tcPr>
          <w:p w14:paraId="7DB50FE6" w14:textId="77777777" w:rsidR="0009501B" w:rsidRPr="00B85838" w:rsidRDefault="0009501B" w:rsidP="00FC1455">
            <w:pPr>
              <w:jc w:val="both"/>
              <w:rPr>
                <w:rFonts w:ascii="Times New Roman" w:hAnsi="Times New Roman" w:cs="Times New Roman"/>
                <w:b/>
                <w:bCs/>
                <w:i/>
                <w:iCs/>
                <w:sz w:val="22"/>
                <w:szCs w:val="22"/>
              </w:rPr>
            </w:pPr>
            <w:r w:rsidRPr="00B85838">
              <w:rPr>
                <w:rFonts w:ascii="Times New Roman" w:hAnsi="Times New Roman" w:cs="Times New Roman"/>
                <w:b/>
                <w:bCs/>
                <w:i/>
                <w:iCs/>
                <w:sz w:val="22"/>
                <w:szCs w:val="22"/>
              </w:rPr>
              <w:t>Eil.</w:t>
            </w:r>
          </w:p>
          <w:p w14:paraId="262FF3AD" w14:textId="77777777" w:rsidR="0009501B" w:rsidRPr="00B85838" w:rsidRDefault="0009501B" w:rsidP="00FC1455">
            <w:pPr>
              <w:jc w:val="both"/>
              <w:rPr>
                <w:rFonts w:ascii="Times New Roman" w:hAnsi="Times New Roman" w:cs="Times New Roman"/>
                <w:b/>
                <w:bCs/>
                <w:i/>
                <w:iCs/>
                <w:sz w:val="22"/>
                <w:szCs w:val="22"/>
              </w:rPr>
            </w:pPr>
            <w:r w:rsidRPr="00B85838">
              <w:rPr>
                <w:rFonts w:ascii="Times New Roman" w:hAnsi="Times New Roman" w:cs="Times New Roman"/>
                <w:b/>
                <w:bCs/>
                <w:i/>
                <w:iCs/>
                <w:sz w:val="22"/>
                <w:szCs w:val="22"/>
              </w:rPr>
              <w:t>Nr.</w:t>
            </w:r>
          </w:p>
        </w:tc>
        <w:tc>
          <w:tcPr>
            <w:tcW w:w="4536" w:type="dxa"/>
            <w:tcBorders>
              <w:top w:val="single" w:sz="4" w:space="0" w:color="auto"/>
              <w:left w:val="single" w:sz="4" w:space="0" w:color="auto"/>
              <w:right w:val="single" w:sz="4" w:space="0" w:color="auto"/>
            </w:tcBorders>
            <w:shd w:val="clear" w:color="auto" w:fill="E6E6E6"/>
            <w:vAlign w:val="center"/>
          </w:tcPr>
          <w:p w14:paraId="18A3F6E9" w14:textId="77777777" w:rsidR="0009501B" w:rsidRPr="00B85838" w:rsidRDefault="0009501B" w:rsidP="000615DD">
            <w:pPr>
              <w:jc w:val="center"/>
              <w:rPr>
                <w:rFonts w:ascii="Times New Roman" w:hAnsi="Times New Roman" w:cs="Times New Roman"/>
                <w:bCs/>
                <w:sz w:val="22"/>
                <w:szCs w:val="22"/>
              </w:rPr>
            </w:pPr>
            <w:r w:rsidRPr="00B85838">
              <w:rPr>
                <w:rFonts w:ascii="Times New Roman" w:hAnsi="Times New Roman" w:cs="Times New Roman"/>
                <w:b/>
                <w:bCs/>
                <w:i/>
                <w:iCs/>
                <w:sz w:val="22"/>
                <w:szCs w:val="22"/>
              </w:rPr>
              <w:t>Reikalaujamos techninės charakteristikos/parametrai ir kiti reikalavimai</w:t>
            </w:r>
          </w:p>
        </w:tc>
        <w:tc>
          <w:tcPr>
            <w:tcW w:w="4536" w:type="dxa"/>
            <w:tcBorders>
              <w:top w:val="single" w:sz="4" w:space="0" w:color="auto"/>
              <w:left w:val="single" w:sz="4" w:space="0" w:color="auto"/>
              <w:right w:val="single" w:sz="4" w:space="0" w:color="auto"/>
            </w:tcBorders>
            <w:shd w:val="clear" w:color="auto" w:fill="E6E6E6"/>
            <w:vAlign w:val="center"/>
          </w:tcPr>
          <w:p w14:paraId="654411EC" w14:textId="77777777" w:rsidR="0009501B" w:rsidRPr="00B85838" w:rsidRDefault="0009501B" w:rsidP="00FC1455">
            <w:pPr>
              <w:jc w:val="both"/>
              <w:rPr>
                <w:rFonts w:ascii="Times New Roman" w:hAnsi="Times New Roman" w:cs="Times New Roman"/>
                <w:b/>
                <w:bCs/>
                <w:i/>
                <w:iCs/>
                <w:sz w:val="22"/>
                <w:szCs w:val="22"/>
              </w:rPr>
            </w:pPr>
            <w:r w:rsidRPr="00B85838">
              <w:rPr>
                <w:rFonts w:ascii="Times New Roman" w:hAnsi="Times New Roman" w:cs="Times New Roman"/>
                <w:b/>
                <w:bCs/>
                <w:i/>
                <w:iCs/>
                <w:sz w:val="22"/>
                <w:szCs w:val="22"/>
              </w:rPr>
              <w:t>Tiekėjo siūlomos įrangos techninės charakteristikos</w:t>
            </w:r>
          </w:p>
          <w:p w14:paraId="7F707D4C" w14:textId="77777777" w:rsidR="0009501B" w:rsidRPr="00B85838" w:rsidRDefault="0009501B" w:rsidP="00FC1455">
            <w:pPr>
              <w:jc w:val="both"/>
              <w:rPr>
                <w:rFonts w:ascii="Times New Roman" w:hAnsi="Times New Roman" w:cs="Times New Roman"/>
                <w:bCs/>
                <w:i/>
                <w:iCs/>
                <w:sz w:val="22"/>
                <w:szCs w:val="22"/>
              </w:rPr>
            </w:pPr>
            <w:r w:rsidRPr="00B85838">
              <w:rPr>
                <w:rFonts w:ascii="Times New Roman" w:hAnsi="Times New Roman" w:cs="Times New Roman"/>
                <w:bCs/>
                <w:i/>
                <w:iCs/>
                <w:sz w:val="22"/>
                <w:szCs w:val="22"/>
              </w:rPr>
              <w:t>(tiekėjas turi nurodyti tikslius dydžius, medžiagas, išmatavimus ir pan. – t. y. nepaliekant žodžių „ne mažiau“, ne daugiau“, „ne siauresnis“, „ne platesnis“ arba lygiavertis“ ,,+/-„ ar pan.)</w:t>
            </w:r>
          </w:p>
        </w:tc>
      </w:tr>
      <w:tr w:rsidR="0009501B" w:rsidRPr="00B85838" w14:paraId="21B2F4E6" w14:textId="77777777" w:rsidTr="00FC1455">
        <w:tc>
          <w:tcPr>
            <w:tcW w:w="738" w:type="dxa"/>
            <w:tcBorders>
              <w:top w:val="single" w:sz="4" w:space="0" w:color="auto"/>
              <w:left w:val="single" w:sz="4" w:space="0" w:color="auto"/>
              <w:bottom w:val="single" w:sz="4" w:space="0" w:color="auto"/>
              <w:right w:val="single" w:sz="4" w:space="0" w:color="auto"/>
            </w:tcBorders>
            <w:vAlign w:val="center"/>
          </w:tcPr>
          <w:p w14:paraId="6EC58B35" w14:textId="77777777" w:rsidR="0009501B" w:rsidRPr="00B85838" w:rsidRDefault="0009501B" w:rsidP="00FC1455">
            <w:pPr>
              <w:jc w:val="both"/>
              <w:rPr>
                <w:rFonts w:ascii="Times New Roman" w:hAnsi="Times New Roman" w:cs="Times New Roman"/>
                <w:bCs/>
                <w:sz w:val="22"/>
                <w:szCs w:val="22"/>
              </w:rPr>
            </w:pPr>
            <w:r w:rsidRPr="00B85838">
              <w:rPr>
                <w:rFonts w:ascii="Times New Roman" w:hAnsi="Times New Roman" w:cs="Times New Roman"/>
                <w:bCs/>
                <w:sz w:val="22"/>
                <w:szCs w:val="22"/>
              </w:rPr>
              <w:t>1.</w:t>
            </w:r>
          </w:p>
        </w:tc>
        <w:tc>
          <w:tcPr>
            <w:tcW w:w="4536" w:type="dxa"/>
            <w:tcBorders>
              <w:top w:val="single" w:sz="4" w:space="0" w:color="auto"/>
              <w:left w:val="single" w:sz="4" w:space="0" w:color="auto"/>
              <w:bottom w:val="single" w:sz="4" w:space="0" w:color="auto"/>
              <w:right w:val="single" w:sz="4" w:space="0" w:color="auto"/>
            </w:tcBorders>
          </w:tcPr>
          <w:p w14:paraId="12C32FA2" w14:textId="77777777" w:rsidR="0009501B" w:rsidRPr="00B85838" w:rsidRDefault="0009501B" w:rsidP="00FC1455">
            <w:pPr>
              <w:jc w:val="both"/>
              <w:rPr>
                <w:rFonts w:ascii="Times New Roman" w:hAnsi="Times New Roman" w:cs="Times New Roman"/>
                <w:bCs/>
                <w:iCs/>
                <w:sz w:val="22"/>
                <w:szCs w:val="22"/>
              </w:rPr>
            </w:pPr>
            <w:r w:rsidRPr="00B85838">
              <w:rPr>
                <w:rFonts w:ascii="Times New Roman" w:hAnsi="Times New Roman" w:cs="Times New Roman"/>
                <w:bCs/>
                <w:iCs/>
                <w:sz w:val="22"/>
                <w:szCs w:val="22"/>
              </w:rPr>
              <w:t>Automobilio rate montuojamų pagreičio jutiklių rinkinys</w:t>
            </w:r>
          </w:p>
        </w:tc>
        <w:tc>
          <w:tcPr>
            <w:tcW w:w="4536" w:type="dxa"/>
            <w:tcBorders>
              <w:top w:val="single" w:sz="4" w:space="0" w:color="auto"/>
              <w:left w:val="single" w:sz="4" w:space="0" w:color="auto"/>
              <w:bottom w:val="single" w:sz="4" w:space="0" w:color="auto"/>
              <w:right w:val="single" w:sz="4" w:space="0" w:color="auto"/>
            </w:tcBorders>
          </w:tcPr>
          <w:p w14:paraId="650703F6" w14:textId="77777777" w:rsidR="0009501B" w:rsidRPr="00B85838" w:rsidRDefault="0009501B" w:rsidP="00FC1455">
            <w:pPr>
              <w:jc w:val="both"/>
              <w:rPr>
                <w:rFonts w:ascii="Times New Roman" w:hAnsi="Times New Roman" w:cs="Times New Roman"/>
                <w:bCs/>
                <w:sz w:val="22"/>
                <w:szCs w:val="22"/>
              </w:rPr>
            </w:pPr>
            <w:r w:rsidRPr="00B85838">
              <w:rPr>
                <w:rFonts w:ascii="Times New Roman" w:hAnsi="Times New Roman" w:cs="Times New Roman"/>
                <w:bCs/>
                <w:sz w:val="22"/>
                <w:szCs w:val="22"/>
              </w:rPr>
              <w:t xml:space="preserve">Gamintojas </w:t>
            </w:r>
            <w:r w:rsidRPr="00B85838">
              <w:rPr>
                <w:rFonts w:ascii="Times New Roman" w:hAnsi="Times New Roman" w:cs="Times New Roman"/>
                <w:bCs/>
                <w:i/>
                <w:sz w:val="22"/>
                <w:szCs w:val="22"/>
              </w:rPr>
              <w:t>(nurodyti)</w:t>
            </w:r>
            <w:r w:rsidRPr="00B85838">
              <w:rPr>
                <w:rFonts w:ascii="Times New Roman" w:hAnsi="Times New Roman" w:cs="Times New Roman"/>
                <w:bCs/>
                <w:sz w:val="22"/>
                <w:szCs w:val="22"/>
              </w:rPr>
              <w:t>: .................</w:t>
            </w:r>
          </w:p>
          <w:p w14:paraId="592FD15A" w14:textId="77777777" w:rsidR="0009501B" w:rsidRPr="00B85838" w:rsidRDefault="0009501B" w:rsidP="00FC1455">
            <w:pPr>
              <w:jc w:val="both"/>
              <w:rPr>
                <w:rFonts w:ascii="Times New Roman" w:hAnsi="Times New Roman" w:cs="Times New Roman"/>
                <w:bCs/>
                <w:sz w:val="22"/>
                <w:szCs w:val="22"/>
              </w:rPr>
            </w:pPr>
            <w:r w:rsidRPr="00B85838">
              <w:rPr>
                <w:rFonts w:ascii="Times New Roman" w:hAnsi="Times New Roman" w:cs="Times New Roman"/>
                <w:bCs/>
                <w:sz w:val="22"/>
                <w:szCs w:val="22"/>
              </w:rPr>
              <w:t xml:space="preserve">Modelis </w:t>
            </w:r>
            <w:r w:rsidRPr="00B85838">
              <w:rPr>
                <w:rFonts w:ascii="Times New Roman" w:hAnsi="Times New Roman" w:cs="Times New Roman"/>
                <w:bCs/>
                <w:i/>
                <w:sz w:val="22"/>
                <w:szCs w:val="22"/>
              </w:rPr>
              <w:t>(nurodyti, jeigu yra)</w:t>
            </w:r>
            <w:r w:rsidRPr="00B85838">
              <w:rPr>
                <w:rFonts w:ascii="Times New Roman" w:hAnsi="Times New Roman" w:cs="Times New Roman"/>
                <w:bCs/>
                <w:sz w:val="22"/>
                <w:szCs w:val="22"/>
              </w:rPr>
              <w:t>: .........................</w:t>
            </w:r>
          </w:p>
          <w:p w14:paraId="1A7F537F" w14:textId="77777777" w:rsidR="0009501B" w:rsidRPr="00B85838" w:rsidRDefault="0009501B" w:rsidP="00FC1455">
            <w:pPr>
              <w:jc w:val="both"/>
              <w:rPr>
                <w:rFonts w:ascii="Times New Roman" w:hAnsi="Times New Roman" w:cs="Times New Roman"/>
                <w:bCs/>
                <w:sz w:val="22"/>
                <w:szCs w:val="22"/>
              </w:rPr>
            </w:pPr>
            <w:r w:rsidRPr="00B85838">
              <w:rPr>
                <w:rFonts w:ascii="Times New Roman" w:hAnsi="Times New Roman" w:cs="Times New Roman"/>
                <w:bCs/>
                <w:sz w:val="22"/>
                <w:szCs w:val="22"/>
              </w:rPr>
              <w:t xml:space="preserve">Kodas </w:t>
            </w:r>
            <w:r w:rsidRPr="00B85838">
              <w:rPr>
                <w:rFonts w:ascii="Times New Roman" w:hAnsi="Times New Roman" w:cs="Times New Roman"/>
                <w:bCs/>
                <w:i/>
                <w:sz w:val="22"/>
                <w:szCs w:val="22"/>
              </w:rPr>
              <w:t>(nurodyti, jeigu yra)</w:t>
            </w:r>
            <w:r w:rsidRPr="00B85838">
              <w:rPr>
                <w:rFonts w:ascii="Times New Roman" w:hAnsi="Times New Roman" w:cs="Times New Roman"/>
                <w:bCs/>
                <w:sz w:val="22"/>
                <w:szCs w:val="22"/>
              </w:rPr>
              <w:t>: .........................</w:t>
            </w:r>
          </w:p>
        </w:tc>
      </w:tr>
      <w:tr w:rsidR="0009501B" w:rsidRPr="00B85838" w14:paraId="47F9C1E9" w14:textId="77777777" w:rsidTr="00FC1455">
        <w:tc>
          <w:tcPr>
            <w:tcW w:w="738" w:type="dxa"/>
            <w:tcBorders>
              <w:top w:val="single" w:sz="4" w:space="0" w:color="auto"/>
              <w:left w:val="single" w:sz="4" w:space="0" w:color="auto"/>
              <w:bottom w:val="single" w:sz="4" w:space="0" w:color="auto"/>
              <w:right w:val="single" w:sz="4" w:space="0" w:color="auto"/>
            </w:tcBorders>
          </w:tcPr>
          <w:p w14:paraId="6969D326" w14:textId="77777777" w:rsidR="0009501B" w:rsidRPr="00B85838" w:rsidRDefault="0009501B" w:rsidP="00FC1455">
            <w:pPr>
              <w:jc w:val="both"/>
              <w:rPr>
                <w:rFonts w:ascii="Times New Roman" w:hAnsi="Times New Roman" w:cs="Times New Roman"/>
                <w:bCs/>
                <w:sz w:val="22"/>
                <w:szCs w:val="22"/>
              </w:rPr>
            </w:pPr>
            <w:r w:rsidRPr="00B85838">
              <w:rPr>
                <w:rFonts w:ascii="Times New Roman" w:hAnsi="Times New Roman" w:cs="Times New Roman"/>
                <w:bCs/>
                <w:sz w:val="22"/>
                <w:szCs w:val="22"/>
              </w:rPr>
              <w:t>1.1.</w:t>
            </w:r>
          </w:p>
        </w:tc>
        <w:tc>
          <w:tcPr>
            <w:tcW w:w="4536" w:type="dxa"/>
            <w:tcBorders>
              <w:top w:val="single" w:sz="4" w:space="0" w:color="auto"/>
              <w:left w:val="single" w:sz="4" w:space="0" w:color="auto"/>
              <w:bottom w:val="single" w:sz="4" w:space="0" w:color="auto"/>
              <w:right w:val="single" w:sz="4" w:space="0" w:color="auto"/>
            </w:tcBorders>
          </w:tcPr>
          <w:p w14:paraId="1BD65078" w14:textId="77777777" w:rsidR="0009501B" w:rsidRPr="00B85838" w:rsidRDefault="0009501B" w:rsidP="00FC1455">
            <w:pPr>
              <w:jc w:val="both"/>
              <w:rPr>
                <w:rFonts w:ascii="Times New Roman" w:hAnsi="Times New Roman" w:cs="Times New Roman"/>
                <w:bCs/>
                <w:iCs/>
                <w:sz w:val="22"/>
                <w:szCs w:val="22"/>
              </w:rPr>
            </w:pPr>
            <w:r w:rsidRPr="00B85838">
              <w:rPr>
                <w:rFonts w:ascii="Times New Roman" w:hAnsi="Times New Roman" w:cs="Times New Roman"/>
                <w:bCs/>
                <w:iCs/>
                <w:sz w:val="22"/>
                <w:szCs w:val="22"/>
              </w:rPr>
              <w:t>Komplekte turi būti du originalūs R18 ratlankiai tinkantys Volkswagen ID3 automobiliui.</w:t>
            </w:r>
          </w:p>
        </w:tc>
        <w:tc>
          <w:tcPr>
            <w:tcW w:w="4536" w:type="dxa"/>
            <w:tcBorders>
              <w:top w:val="single" w:sz="4" w:space="0" w:color="auto"/>
              <w:left w:val="single" w:sz="4" w:space="0" w:color="auto"/>
              <w:bottom w:val="single" w:sz="4" w:space="0" w:color="auto"/>
              <w:right w:val="single" w:sz="4" w:space="0" w:color="auto"/>
            </w:tcBorders>
          </w:tcPr>
          <w:p w14:paraId="07D9C225" w14:textId="77777777" w:rsidR="0009501B" w:rsidRPr="00B85838" w:rsidRDefault="0009501B" w:rsidP="00FC1455">
            <w:pPr>
              <w:jc w:val="both"/>
              <w:rPr>
                <w:rFonts w:ascii="Times New Roman" w:hAnsi="Times New Roman" w:cs="Times New Roman"/>
                <w:bCs/>
                <w:sz w:val="22"/>
                <w:szCs w:val="22"/>
              </w:rPr>
            </w:pPr>
          </w:p>
        </w:tc>
      </w:tr>
      <w:tr w:rsidR="0009501B" w:rsidRPr="00B85838" w14:paraId="12DFC7D6" w14:textId="77777777" w:rsidTr="00FC1455">
        <w:tc>
          <w:tcPr>
            <w:tcW w:w="738" w:type="dxa"/>
            <w:tcBorders>
              <w:top w:val="single" w:sz="4" w:space="0" w:color="auto"/>
              <w:left w:val="single" w:sz="4" w:space="0" w:color="auto"/>
              <w:bottom w:val="single" w:sz="4" w:space="0" w:color="auto"/>
              <w:right w:val="single" w:sz="4" w:space="0" w:color="auto"/>
            </w:tcBorders>
          </w:tcPr>
          <w:p w14:paraId="5390D186" w14:textId="77777777" w:rsidR="0009501B" w:rsidRPr="00B85838" w:rsidRDefault="0009501B" w:rsidP="00FC1455">
            <w:pPr>
              <w:jc w:val="both"/>
              <w:rPr>
                <w:rFonts w:ascii="Times New Roman" w:hAnsi="Times New Roman" w:cs="Times New Roman"/>
                <w:bCs/>
                <w:iCs/>
                <w:sz w:val="22"/>
                <w:szCs w:val="22"/>
              </w:rPr>
            </w:pPr>
            <w:r w:rsidRPr="00B85838">
              <w:rPr>
                <w:rFonts w:ascii="Times New Roman" w:hAnsi="Times New Roman" w:cs="Times New Roman"/>
                <w:bCs/>
                <w:iCs/>
                <w:sz w:val="22"/>
                <w:szCs w:val="22"/>
              </w:rPr>
              <w:t>1.2.</w:t>
            </w:r>
          </w:p>
        </w:tc>
        <w:tc>
          <w:tcPr>
            <w:tcW w:w="4536" w:type="dxa"/>
            <w:tcBorders>
              <w:top w:val="single" w:sz="4" w:space="0" w:color="auto"/>
              <w:left w:val="single" w:sz="4" w:space="0" w:color="auto"/>
              <w:bottom w:val="single" w:sz="4" w:space="0" w:color="auto"/>
              <w:right w:val="single" w:sz="4" w:space="0" w:color="auto"/>
            </w:tcBorders>
          </w:tcPr>
          <w:p w14:paraId="233F0616" w14:textId="77777777" w:rsidR="0009501B" w:rsidRDefault="0009501B" w:rsidP="00FC1455">
            <w:pPr>
              <w:jc w:val="both"/>
              <w:rPr>
                <w:rFonts w:ascii="Times New Roman" w:hAnsi="Times New Roman" w:cs="Times New Roman"/>
                <w:bCs/>
                <w:iCs/>
                <w:sz w:val="22"/>
                <w:szCs w:val="22"/>
              </w:rPr>
            </w:pPr>
            <w:r w:rsidRPr="00B85838">
              <w:rPr>
                <w:rFonts w:ascii="Times New Roman" w:hAnsi="Times New Roman" w:cs="Times New Roman"/>
                <w:bCs/>
                <w:iCs/>
                <w:sz w:val="22"/>
                <w:szCs w:val="22"/>
              </w:rPr>
              <w:t>Turi būti dvi naujos „Premium“ lygio vasarinės padangos. Padangos turi būti pritaikytos Volkswagen ID3 automobiliui. Padangų matmenys 215/55 R18.</w:t>
            </w:r>
          </w:p>
          <w:p w14:paraId="4BA2033E" w14:textId="77777777" w:rsidR="001956CF" w:rsidRDefault="00D151FF" w:rsidP="00FC1455">
            <w:pPr>
              <w:jc w:val="both"/>
              <w:rPr>
                <w:rFonts w:ascii="Times New Roman" w:hAnsi="Times New Roman" w:cs="Times New Roman"/>
                <w:color w:val="000000"/>
                <w:sz w:val="24"/>
                <w:szCs w:val="24"/>
              </w:rPr>
            </w:pPr>
            <w:r w:rsidRPr="001956CF">
              <w:rPr>
                <w:rFonts w:ascii="Times New Roman" w:hAnsi="Times New Roman" w:cs="Times New Roman"/>
                <w:color w:val="44546A" w:themeColor="text2"/>
                <w:sz w:val="24"/>
                <w:szCs w:val="24"/>
              </w:rPr>
              <w:t xml:space="preserve">Padangos turi </w:t>
            </w:r>
            <w:r w:rsidR="001956CF" w:rsidRPr="001956CF">
              <w:rPr>
                <w:rFonts w:ascii="Times New Roman" w:hAnsi="Times New Roman" w:cs="Times New Roman"/>
                <w:color w:val="44546A" w:themeColor="text2"/>
                <w:sz w:val="24"/>
                <w:szCs w:val="24"/>
              </w:rPr>
              <w:t xml:space="preserve">atitikti </w:t>
            </w:r>
            <w:r w:rsidR="001956CF" w:rsidRPr="001956CF">
              <w:rPr>
                <w:rFonts w:ascii="Times New Roman" w:hAnsi="Times New Roman" w:cs="Times New Roman"/>
                <w:color w:val="000000"/>
                <w:sz w:val="24"/>
                <w:szCs w:val="24"/>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 XX skyriaus Padangos 33 punkte nurodytus reikalavimus.</w:t>
            </w:r>
          </w:p>
          <w:p w14:paraId="75C2DF43" w14:textId="6E16A38E" w:rsidR="00C92A73" w:rsidRPr="008366D7" w:rsidRDefault="00C92A73" w:rsidP="00FC1455">
            <w:pPr>
              <w:jc w:val="both"/>
              <w:rPr>
                <w:rFonts w:ascii="Times New Roman" w:hAnsi="Times New Roman" w:cs="Times New Roman"/>
                <w:color w:val="44546A" w:themeColor="text2"/>
                <w:sz w:val="24"/>
                <w:szCs w:val="24"/>
              </w:rPr>
            </w:pPr>
            <w:r>
              <w:rPr>
                <w:rFonts w:ascii="Times New Roman" w:hAnsi="Times New Roman" w:cs="Times New Roman"/>
                <w:color w:val="000000"/>
                <w:sz w:val="24"/>
                <w:szCs w:val="24"/>
              </w:rPr>
              <w:t xml:space="preserve">Padangos turi atitikti vieną iš dviejų aukščiausių energinio efektyvumo klasių prieinamų LR rinkoje </w:t>
            </w:r>
            <w:r w:rsidRPr="0001694E">
              <w:rPr>
                <w:rFonts w:ascii="Times New Roman" w:hAnsi="Times New Roman" w:cs="Times New Roman"/>
                <w:color w:val="000000"/>
                <w:sz w:val="24"/>
                <w:szCs w:val="24"/>
              </w:rPr>
              <w:t>t.</w:t>
            </w:r>
            <w:r w:rsidR="0097355A" w:rsidRPr="0001694E">
              <w:rPr>
                <w:rFonts w:ascii="Times New Roman" w:hAnsi="Times New Roman" w:cs="Times New Roman"/>
                <w:color w:val="000000"/>
                <w:sz w:val="24"/>
                <w:szCs w:val="24"/>
              </w:rPr>
              <w:t xml:space="preserve"> </w:t>
            </w:r>
            <w:r w:rsidRPr="0001694E">
              <w:rPr>
                <w:rFonts w:ascii="Times New Roman" w:hAnsi="Times New Roman" w:cs="Times New Roman"/>
                <w:color w:val="000000"/>
                <w:sz w:val="24"/>
                <w:szCs w:val="24"/>
              </w:rPr>
              <w:t xml:space="preserve">y. turi atitikti </w:t>
            </w:r>
            <w:r w:rsidR="0097355A" w:rsidRPr="0001694E">
              <w:rPr>
                <w:rFonts w:ascii="Times New Roman" w:hAnsi="Times New Roman" w:cs="Times New Roman"/>
                <w:color w:val="000000"/>
                <w:sz w:val="24"/>
                <w:szCs w:val="24"/>
              </w:rPr>
              <w:t xml:space="preserve">ne žemesnę kaip </w:t>
            </w:r>
            <w:r w:rsidR="0097355A" w:rsidRPr="0001694E">
              <w:rPr>
                <w:rFonts w:ascii="Times New Roman" w:hAnsi="Times New Roman" w:cs="Times New Roman"/>
                <w:b/>
                <w:bCs/>
                <w:color w:val="000000"/>
                <w:sz w:val="24"/>
                <w:szCs w:val="24"/>
              </w:rPr>
              <w:t>B</w:t>
            </w:r>
            <w:r w:rsidRPr="0001694E">
              <w:rPr>
                <w:rFonts w:ascii="Times New Roman" w:hAnsi="Times New Roman" w:cs="Times New Roman"/>
                <w:color w:val="000000"/>
                <w:sz w:val="24"/>
                <w:szCs w:val="24"/>
              </w:rPr>
              <w:t xml:space="preserve"> klasę</w:t>
            </w:r>
            <w:r w:rsidR="00E740AD" w:rsidRPr="0001694E">
              <w:rPr>
                <w:rFonts w:ascii="Times New Roman" w:hAnsi="Times New Roman" w:cs="Times New Roman"/>
                <w:color w:val="000000"/>
                <w:sz w:val="24"/>
                <w:szCs w:val="24"/>
              </w:rPr>
              <w:t>.</w:t>
            </w:r>
          </w:p>
        </w:tc>
        <w:tc>
          <w:tcPr>
            <w:tcW w:w="4536" w:type="dxa"/>
            <w:tcBorders>
              <w:top w:val="single" w:sz="4" w:space="0" w:color="auto"/>
              <w:left w:val="single" w:sz="4" w:space="0" w:color="auto"/>
              <w:bottom w:val="single" w:sz="4" w:space="0" w:color="auto"/>
              <w:right w:val="single" w:sz="4" w:space="0" w:color="auto"/>
            </w:tcBorders>
          </w:tcPr>
          <w:p w14:paraId="5FAB36FE" w14:textId="77777777" w:rsidR="001E0113" w:rsidRDefault="001E0113" w:rsidP="00FC1455">
            <w:pPr>
              <w:jc w:val="both"/>
              <w:rPr>
                <w:rFonts w:ascii="Times New Roman" w:hAnsi="Times New Roman" w:cs="Times New Roman"/>
                <w:bCs/>
                <w:sz w:val="22"/>
                <w:szCs w:val="22"/>
              </w:rPr>
            </w:pPr>
          </w:p>
          <w:p w14:paraId="4FFC0885" w14:textId="415E7494" w:rsidR="0009501B" w:rsidRPr="00B85838" w:rsidRDefault="001E0113" w:rsidP="00FC1455">
            <w:pPr>
              <w:jc w:val="both"/>
              <w:rPr>
                <w:rFonts w:ascii="Times New Roman" w:hAnsi="Times New Roman" w:cs="Times New Roman"/>
                <w:bCs/>
                <w:sz w:val="22"/>
                <w:szCs w:val="22"/>
              </w:rPr>
            </w:pPr>
            <w:r>
              <w:rPr>
                <w:rFonts w:ascii="Times New Roman" w:hAnsi="Times New Roman" w:cs="Times New Roman"/>
                <w:bCs/>
                <w:sz w:val="22"/>
                <w:szCs w:val="22"/>
              </w:rPr>
              <w:t>Padangų naudojimo efektyvumo klasė...............</w:t>
            </w:r>
          </w:p>
        </w:tc>
      </w:tr>
      <w:tr w:rsidR="0009501B" w:rsidRPr="00B85838" w14:paraId="5D3A0078" w14:textId="77777777" w:rsidTr="00FC1455">
        <w:tc>
          <w:tcPr>
            <w:tcW w:w="738" w:type="dxa"/>
            <w:tcBorders>
              <w:top w:val="single" w:sz="4" w:space="0" w:color="auto"/>
              <w:left w:val="single" w:sz="4" w:space="0" w:color="auto"/>
              <w:bottom w:val="single" w:sz="4" w:space="0" w:color="auto"/>
              <w:right w:val="single" w:sz="4" w:space="0" w:color="auto"/>
            </w:tcBorders>
          </w:tcPr>
          <w:p w14:paraId="2E021756" w14:textId="77777777" w:rsidR="0009501B" w:rsidRPr="00B85838" w:rsidRDefault="0009501B" w:rsidP="00FC1455">
            <w:pPr>
              <w:jc w:val="both"/>
              <w:rPr>
                <w:rFonts w:ascii="Times New Roman" w:hAnsi="Times New Roman" w:cs="Times New Roman"/>
                <w:bCs/>
                <w:iCs/>
                <w:sz w:val="22"/>
                <w:szCs w:val="22"/>
              </w:rPr>
            </w:pPr>
            <w:r w:rsidRPr="00B85838">
              <w:rPr>
                <w:rFonts w:ascii="Times New Roman" w:hAnsi="Times New Roman" w:cs="Times New Roman"/>
                <w:bCs/>
                <w:iCs/>
                <w:sz w:val="22"/>
                <w:szCs w:val="22"/>
              </w:rPr>
              <w:t>1.3.</w:t>
            </w:r>
          </w:p>
        </w:tc>
        <w:tc>
          <w:tcPr>
            <w:tcW w:w="4536" w:type="dxa"/>
            <w:tcBorders>
              <w:top w:val="single" w:sz="4" w:space="0" w:color="auto"/>
              <w:left w:val="single" w:sz="4" w:space="0" w:color="auto"/>
              <w:bottom w:val="single" w:sz="4" w:space="0" w:color="auto"/>
              <w:right w:val="single" w:sz="4" w:space="0" w:color="auto"/>
            </w:tcBorders>
          </w:tcPr>
          <w:p w14:paraId="214619BB" w14:textId="77777777" w:rsidR="0009501B" w:rsidRPr="00B85838" w:rsidRDefault="0009501B" w:rsidP="00FC1455">
            <w:pPr>
              <w:jc w:val="both"/>
              <w:rPr>
                <w:rFonts w:ascii="Times New Roman" w:hAnsi="Times New Roman" w:cs="Times New Roman"/>
                <w:bCs/>
                <w:iCs/>
                <w:sz w:val="22"/>
                <w:szCs w:val="22"/>
              </w:rPr>
            </w:pPr>
            <w:r w:rsidRPr="00B85838">
              <w:rPr>
                <w:rFonts w:ascii="Times New Roman" w:hAnsi="Times New Roman" w:cs="Times New Roman"/>
                <w:bCs/>
                <w:iCs/>
                <w:sz w:val="22"/>
                <w:szCs w:val="22"/>
              </w:rPr>
              <w:t xml:space="preserve">Komplekte turi būti 6 vnt. triašiai akselerometrai su visais reikiamais pajungimo laidais. </w:t>
            </w:r>
            <w:r w:rsidRPr="00B85838">
              <w:rPr>
                <w:rFonts w:ascii="Times New Roman" w:hAnsi="Times New Roman" w:cs="Times New Roman"/>
                <w:bCs/>
                <w:iCs/>
                <w:sz w:val="22"/>
                <w:szCs w:val="22"/>
              </w:rPr>
              <w:lastRenderedPageBreak/>
              <w:t>Pajungimo laidų kiekis turi būti toks, kad galima būtų vienu metu naudoti visus 6 akselerometrus.</w:t>
            </w:r>
          </w:p>
          <w:p w14:paraId="1955EC75" w14:textId="77777777" w:rsidR="0009501B" w:rsidRPr="00B85838" w:rsidRDefault="0009501B" w:rsidP="00FC1455">
            <w:pPr>
              <w:jc w:val="both"/>
              <w:rPr>
                <w:rFonts w:ascii="Times New Roman" w:hAnsi="Times New Roman" w:cs="Times New Roman"/>
                <w:bCs/>
                <w:iCs/>
                <w:sz w:val="22"/>
                <w:szCs w:val="22"/>
              </w:rPr>
            </w:pPr>
            <w:r w:rsidRPr="00B85838">
              <w:rPr>
                <w:rFonts w:ascii="Times New Roman" w:hAnsi="Times New Roman" w:cs="Times New Roman"/>
                <w:bCs/>
                <w:iCs/>
                <w:sz w:val="22"/>
                <w:szCs w:val="22"/>
              </w:rPr>
              <w:t xml:space="preserve">Akselerometrai turi būti ne sunkesni nei 7 g (be pajungimo laidų); veikimo jautrumas ne mažesnis nei 10 </w:t>
            </w:r>
            <w:proofErr w:type="spellStart"/>
            <w:r w:rsidRPr="00B85838">
              <w:rPr>
                <w:rFonts w:ascii="Times New Roman" w:hAnsi="Times New Roman" w:cs="Times New Roman"/>
                <w:bCs/>
                <w:iCs/>
                <w:sz w:val="22"/>
                <w:szCs w:val="22"/>
              </w:rPr>
              <w:t>mV</w:t>
            </w:r>
            <w:proofErr w:type="spellEnd"/>
            <w:r w:rsidRPr="00B85838">
              <w:rPr>
                <w:rFonts w:ascii="Times New Roman" w:hAnsi="Times New Roman" w:cs="Times New Roman"/>
                <w:bCs/>
                <w:iCs/>
                <w:sz w:val="22"/>
                <w:szCs w:val="22"/>
              </w:rPr>
              <w:t xml:space="preserve">/g; matuojamo dažnio ribos visomis kryptimis (prie 3 </w:t>
            </w:r>
            <w:proofErr w:type="spellStart"/>
            <w:r w:rsidRPr="00B85838">
              <w:rPr>
                <w:rFonts w:ascii="Times New Roman" w:hAnsi="Times New Roman" w:cs="Times New Roman"/>
                <w:bCs/>
                <w:iCs/>
                <w:sz w:val="22"/>
                <w:szCs w:val="22"/>
              </w:rPr>
              <w:t>dB</w:t>
            </w:r>
            <w:proofErr w:type="spellEnd"/>
            <w:r w:rsidRPr="00B85838">
              <w:rPr>
                <w:rFonts w:ascii="Times New Roman" w:hAnsi="Times New Roman" w:cs="Times New Roman"/>
                <w:bCs/>
                <w:iCs/>
                <w:sz w:val="22"/>
                <w:szCs w:val="22"/>
              </w:rPr>
              <w:t>) ne mažesnės kaip 0,15 Hz – 11 Hz.</w:t>
            </w:r>
          </w:p>
        </w:tc>
        <w:tc>
          <w:tcPr>
            <w:tcW w:w="4536" w:type="dxa"/>
            <w:tcBorders>
              <w:top w:val="single" w:sz="4" w:space="0" w:color="auto"/>
              <w:left w:val="single" w:sz="4" w:space="0" w:color="auto"/>
              <w:bottom w:val="single" w:sz="4" w:space="0" w:color="auto"/>
              <w:right w:val="single" w:sz="4" w:space="0" w:color="auto"/>
            </w:tcBorders>
          </w:tcPr>
          <w:p w14:paraId="105D0FF6" w14:textId="77777777" w:rsidR="0009501B" w:rsidRPr="00B85838" w:rsidRDefault="0009501B" w:rsidP="00FC1455">
            <w:pPr>
              <w:jc w:val="both"/>
              <w:rPr>
                <w:rFonts w:ascii="Times New Roman" w:hAnsi="Times New Roman" w:cs="Times New Roman"/>
                <w:bCs/>
                <w:sz w:val="22"/>
                <w:szCs w:val="22"/>
              </w:rPr>
            </w:pPr>
          </w:p>
        </w:tc>
      </w:tr>
      <w:tr w:rsidR="0009501B" w:rsidRPr="00B85838" w14:paraId="10F77E71" w14:textId="77777777" w:rsidTr="00FC1455">
        <w:tc>
          <w:tcPr>
            <w:tcW w:w="738" w:type="dxa"/>
            <w:tcBorders>
              <w:top w:val="single" w:sz="4" w:space="0" w:color="auto"/>
              <w:left w:val="single" w:sz="4" w:space="0" w:color="auto"/>
              <w:bottom w:val="single" w:sz="4" w:space="0" w:color="auto"/>
              <w:right w:val="single" w:sz="4" w:space="0" w:color="auto"/>
            </w:tcBorders>
          </w:tcPr>
          <w:p w14:paraId="1530ECF7" w14:textId="77777777" w:rsidR="0009501B" w:rsidRPr="00B85838" w:rsidRDefault="0009501B" w:rsidP="00FC1455">
            <w:pPr>
              <w:jc w:val="both"/>
              <w:rPr>
                <w:rFonts w:ascii="Times New Roman" w:hAnsi="Times New Roman" w:cs="Times New Roman"/>
                <w:bCs/>
                <w:iCs/>
                <w:sz w:val="22"/>
                <w:szCs w:val="22"/>
              </w:rPr>
            </w:pPr>
            <w:r w:rsidRPr="00B85838">
              <w:rPr>
                <w:rFonts w:ascii="Times New Roman" w:hAnsi="Times New Roman" w:cs="Times New Roman"/>
                <w:bCs/>
                <w:iCs/>
                <w:sz w:val="22"/>
                <w:szCs w:val="22"/>
              </w:rPr>
              <w:t>1.4.</w:t>
            </w:r>
          </w:p>
        </w:tc>
        <w:tc>
          <w:tcPr>
            <w:tcW w:w="4536" w:type="dxa"/>
            <w:tcBorders>
              <w:top w:val="single" w:sz="4" w:space="0" w:color="auto"/>
              <w:left w:val="single" w:sz="4" w:space="0" w:color="auto"/>
              <w:bottom w:val="single" w:sz="4" w:space="0" w:color="auto"/>
              <w:right w:val="single" w:sz="4" w:space="0" w:color="auto"/>
            </w:tcBorders>
          </w:tcPr>
          <w:p w14:paraId="10FF6C64" w14:textId="77777777" w:rsidR="0009501B" w:rsidRPr="00B85838" w:rsidRDefault="0009501B" w:rsidP="00FC1455">
            <w:pPr>
              <w:jc w:val="both"/>
              <w:rPr>
                <w:rFonts w:ascii="Times New Roman" w:hAnsi="Times New Roman" w:cs="Times New Roman"/>
                <w:bCs/>
                <w:iCs/>
                <w:sz w:val="22"/>
                <w:szCs w:val="22"/>
              </w:rPr>
            </w:pPr>
            <w:r w:rsidRPr="00B85838">
              <w:rPr>
                <w:rFonts w:ascii="Times New Roman" w:hAnsi="Times New Roman" w:cs="Times New Roman"/>
                <w:bCs/>
                <w:iCs/>
                <w:sz w:val="22"/>
                <w:szCs w:val="22"/>
              </w:rPr>
              <w:t>Visa sistema turi veikti esant ne siauresniame nei -25 °C –  +40 °C temperatūros intervale.</w:t>
            </w:r>
          </w:p>
        </w:tc>
        <w:tc>
          <w:tcPr>
            <w:tcW w:w="4536" w:type="dxa"/>
            <w:tcBorders>
              <w:top w:val="single" w:sz="4" w:space="0" w:color="auto"/>
              <w:left w:val="single" w:sz="4" w:space="0" w:color="auto"/>
              <w:bottom w:val="single" w:sz="4" w:space="0" w:color="auto"/>
              <w:right w:val="single" w:sz="4" w:space="0" w:color="auto"/>
            </w:tcBorders>
          </w:tcPr>
          <w:p w14:paraId="31EDF5B2" w14:textId="77777777" w:rsidR="0009501B" w:rsidRPr="00B85838" w:rsidRDefault="0009501B" w:rsidP="00FC1455">
            <w:pPr>
              <w:jc w:val="both"/>
              <w:rPr>
                <w:rFonts w:ascii="Times New Roman" w:hAnsi="Times New Roman" w:cs="Times New Roman"/>
                <w:bCs/>
                <w:sz w:val="22"/>
                <w:szCs w:val="22"/>
              </w:rPr>
            </w:pPr>
          </w:p>
        </w:tc>
      </w:tr>
      <w:tr w:rsidR="0009501B" w:rsidRPr="00B85838" w14:paraId="3889215F" w14:textId="77777777" w:rsidTr="00FC1455">
        <w:tc>
          <w:tcPr>
            <w:tcW w:w="738" w:type="dxa"/>
            <w:tcBorders>
              <w:top w:val="single" w:sz="4" w:space="0" w:color="auto"/>
              <w:left w:val="single" w:sz="4" w:space="0" w:color="auto"/>
              <w:bottom w:val="single" w:sz="4" w:space="0" w:color="auto"/>
              <w:right w:val="single" w:sz="4" w:space="0" w:color="auto"/>
            </w:tcBorders>
          </w:tcPr>
          <w:p w14:paraId="01BA6130" w14:textId="77777777" w:rsidR="0009501B" w:rsidRPr="00B85838" w:rsidRDefault="0009501B" w:rsidP="00FC1455">
            <w:pPr>
              <w:jc w:val="both"/>
              <w:rPr>
                <w:rFonts w:ascii="Times New Roman" w:hAnsi="Times New Roman" w:cs="Times New Roman"/>
                <w:bCs/>
                <w:iCs/>
                <w:sz w:val="22"/>
                <w:szCs w:val="22"/>
              </w:rPr>
            </w:pPr>
            <w:r w:rsidRPr="00B85838">
              <w:rPr>
                <w:rFonts w:ascii="Times New Roman" w:hAnsi="Times New Roman" w:cs="Times New Roman"/>
                <w:bCs/>
                <w:iCs/>
                <w:sz w:val="22"/>
                <w:szCs w:val="22"/>
              </w:rPr>
              <w:t>1.5.</w:t>
            </w:r>
          </w:p>
        </w:tc>
        <w:tc>
          <w:tcPr>
            <w:tcW w:w="4536" w:type="dxa"/>
            <w:tcBorders>
              <w:top w:val="single" w:sz="4" w:space="0" w:color="auto"/>
              <w:left w:val="single" w:sz="4" w:space="0" w:color="auto"/>
              <w:bottom w:val="single" w:sz="4" w:space="0" w:color="auto"/>
              <w:right w:val="single" w:sz="4" w:space="0" w:color="auto"/>
            </w:tcBorders>
          </w:tcPr>
          <w:p w14:paraId="662F2163" w14:textId="77777777" w:rsidR="0009501B" w:rsidRPr="00B85838" w:rsidRDefault="0009501B" w:rsidP="00FC1455">
            <w:pPr>
              <w:jc w:val="both"/>
              <w:rPr>
                <w:rFonts w:ascii="Times New Roman" w:hAnsi="Times New Roman" w:cs="Times New Roman"/>
                <w:bCs/>
                <w:iCs/>
                <w:sz w:val="22"/>
                <w:szCs w:val="22"/>
              </w:rPr>
            </w:pPr>
            <w:r w:rsidRPr="00B85838">
              <w:rPr>
                <w:rFonts w:ascii="Times New Roman" w:hAnsi="Times New Roman" w:cs="Times New Roman"/>
                <w:bCs/>
                <w:iCs/>
                <w:sz w:val="22"/>
                <w:szCs w:val="22"/>
              </w:rPr>
              <w:t xml:space="preserve">Komplekte turi būti 4 vnt. slydimo žiedo rotacinės jungtys skirtos sukantis ratui jutiklių informaciją perduoti į duomenų surinkimo įrenginį sumontuotą stacionariai automobilio salone. </w:t>
            </w:r>
          </w:p>
        </w:tc>
        <w:tc>
          <w:tcPr>
            <w:tcW w:w="4536" w:type="dxa"/>
            <w:tcBorders>
              <w:top w:val="single" w:sz="4" w:space="0" w:color="auto"/>
              <w:left w:val="single" w:sz="4" w:space="0" w:color="auto"/>
              <w:bottom w:val="single" w:sz="4" w:space="0" w:color="auto"/>
              <w:right w:val="single" w:sz="4" w:space="0" w:color="auto"/>
            </w:tcBorders>
          </w:tcPr>
          <w:p w14:paraId="3920C097" w14:textId="77777777" w:rsidR="0009501B" w:rsidRPr="00B85838" w:rsidRDefault="0009501B" w:rsidP="00FC1455">
            <w:pPr>
              <w:jc w:val="both"/>
              <w:rPr>
                <w:rFonts w:ascii="Times New Roman" w:hAnsi="Times New Roman" w:cs="Times New Roman"/>
                <w:bCs/>
                <w:sz w:val="22"/>
                <w:szCs w:val="22"/>
              </w:rPr>
            </w:pPr>
          </w:p>
        </w:tc>
      </w:tr>
      <w:tr w:rsidR="0009501B" w:rsidRPr="00B85838" w14:paraId="1DE15D2C" w14:textId="77777777" w:rsidTr="00FC1455">
        <w:tc>
          <w:tcPr>
            <w:tcW w:w="738" w:type="dxa"/>
            <w:tcBorders>
              <w:top w:val="single" w:sz="4" w:space="0" w:color="auto"/>
              <w:left w:val="single" w:sz="4" w:space="0" w:color="auto"/>
              <w:bottom w:val="single" w:sz="4" w:space="0" w:color="auto"/>
              <w:right w:val="single" w:sz="4" w:space="0" w:color="auto"/>
            </w:tcBorders>
          </w:tcPr>
          <w:p w14:paraId="7FD1FC0B" w14:textId="77777777" w:rsidR="0009501B" w:rsidRPr="00B85838" w:rsidRDefault="0009501B" w:rsidP="00FC1455">
            <w:pPr>
              <w:jc w:val="both"/>
              <w:rPr>
                <w:rFonts w:ascii="Times New Roman" w:hAnsi="Times New Roman" w:cs="Times New Roman"/>
                <w:bCs/>
                <w:iCs/>
                <w:sz w:val="22"/>
                <w:szCs w:val="22"/>
              </w:rPr>
            </w:pPr>
            <w:r w:rsidRPr="00B85838">
              <w:rPr>
                <w:rFonts w:ascii="Times New Roman" w:hAnsi="Times New Roman" w:cs="Times New Roman"/>
                <w:bCs/>
                <w:iCs/>
                <w:sz w:val="22"/>
                <w:szCs w:val="22"/>
              </w:rPr>
              <w:t xml:space="preserve">1.6. </w:t>
            </w:r>
          </w:p>
        </w:tc>
        <w:tc>
          <w:tcPr>
            <w:tcW w:w="4536" w:type="dxa"/>
            <w:tcBorders>
              <w:top w:val="single" w:sz="4" w:space="0" w:color="auto"/>
              <w:left w:val="single" w:sz="4" w:space="0" w:color="auto"/>
              <w:bottom w:val="single" w:sz="4" w:space="0" w:color="auto"/>
              <w:right w:val="single" w:sz="4" w:space="0" w:color="auto"/>
            </w:tcBorders>
          </w:tcPr>
          <w:p w14:paraId="35BF3D97" w14:textId="77777777" w:rsidR="0009501B" w:rsidRPr="00B85838" w:rsidRDefault="0009501B" w:rsidP="00FC1455">
            <w:pPr>
              <w:jc w:val="both"/>
              <w:rPr>
                <w:rFonts w:ascii="Times New Roman" w:hAnsi="Times New Roman" w:cs="Times New Roman"/>
                <w:bCs/>
                <w:iCs/>
                <w:sz w:val="22"/>
                <w:szCs w:val="22"/>
              </w:rPr>
            </w:pPr>
            <w:r w:rsidRPr="00B85838">
              <w:rPr>
                <w:rFonts w:ascii="Times New Roman" w:hAnsi="Times New Roman" w:cs="Times New Roman"/>
                <w:bCs/>
                <w:iCs/>
                <w:sz w:val="22"/>
                <w:szCs w:val="22"/>
              </w:rPr>
              <w:t xml:space="preserve">Komplekte turi būti 2 vnt. rotacinės jungties montavimo </w:t>
            </w:r>
            <w:proofErr w:type="spellStart"/>
            <w:r w:rsidRPr="00B85838">
              <w:rPr>
                <w:rFonts w:ascii="Times New Roman" w:hAnsi="Times New Roman" w:cs="Times New Roman"/>
                <w:bCs/>
                <w:iCs/>
                <w:sz w:val="22"/>
                <w:szCs w:val="22"/>
              </w:rPr>
              <w:t>flanšų</w:t>
            </w:r>
            <w:proofErr w:type="spellEnd"/>
            <w:r w:rsidRPr="00B85838">
              <w:rPr>
                <w:rFonts w:ascii="Times New Roman" w:hAnsi="Times New Roman" w:cs="Times New Roman"/>
                <w:bCs/>
                <w:iCs/>
                <w:sz w:val="22"/>
                <w:szCs w:val="22"/>
              </w:rPr>
              <w:t xml:space="preserve"> skirtų sumontuoti slydimo žiedo rotacines jungtis prie Volkswagen ID3 ratlankių.</w:t>
            </w:r>
          </w:p>
        </w:tc>
        <w:tc>
          <w:tcPr>
            <w:tcW w:w="4536" w:type="dxa"/>
            <w:tcBorders>
              <w:top w:val="single" w:sz="4" w:space="0" w:color="auto"/>
              <w:left w:val="single" w:sz="4" w:space="0" w:color="auto"/>
              <w:bottom w:val="single" w:sz="4" w:space="0" w:color="auto"/>
              <w:right w:val="single" w:sz="4" w:space="0" w:color="auto"/>
            </w:tcBorders>
          </w:tcPr>
          <w:p w14:paraId="04AA8C9F" w14:textId="77777777" w:rsidR="0009501B" w:rsidRPr="00B85838" w:rsidRDefault="0009501B" w:rsidP="00FC1455">
            <w:pPr>
              <w:jc w:val="both"/>
              <w:rPr>
                <w:rFonts w:ascii="Times New Roman" w:hAnsi="Times New Roman" w:cs="Times New Roman"/>
                <w:bCs/>
                <w:sz w:val="22"/>
                <w:szCs w:val="22"/>
              </w:rPr>
            </w:pPr>
          </w:p>
        </w:tc>
      </w:tr>
      <w:tr w:rsidR="00AA5780" w:rsidRPr="00B85838" w14:paraId="036252C3" w14:textId="77777777" w:rsidTr="00FC1455">
        <w:tc>
          <w:tcPr>
            <w:tcW w:w="738" w:type="dxa"/>
            <w:tcBorders>
              <w:top w:val="single" w:sz="4" w:space="0" w:color="auto"/>
              <w:left w:val="single" w:sz="4" w:space="0" w:color="auto"/>
              <w:bottom w:val="single" w:sz="4" w:space="0" w:color="auto"/>
              <w:right w:val="single" w:sz="4" w:space="0" w:color="auto"/>
            </w:tcBorders>
          </w:tcPr>
          <w:p w14:paraId="5EB3EDD8" w14:textId="6AC5B63D" w:rsidR="00AA5780" w:rsidRPr="00B85838" w:rsidRDefault="00AA5780" w:rsidP="00FC1455">
            <w:pPr>
              <w:jc w:val="both"/>
              <w:rPr>
                <w:rFonts w:ascii="Times New Roman" w:hAnsi="Times New Roman" w:cs="Times New Roman"/>
                <w:bCs/>
                <w:iCs/>
                <w:sz w:val="22"/>
                <w:szCs w:val="22"/>
              </w:rPr>
            </w:pPr>
            <w:r>
              <w:rPr>
                <w:rFonts w:ascii="Times New Roman" w:hAnsi="Times New Roman" w:cs="Times New Roman"/>
                <w:bCs/>
                <w:iCs/>
                <w:sz w:val="22"/>
                <w:szCs w:val="22"/>
              </w:rPr>
              <w:t>1.7.</w:t>
            </w:r>
          </w:p>
        </w:tc>
        <w:tc>
          <w:tcPr>
            <w:tcW w:w="4536" w:type="dxa"/>
            <w:tcBorders>
              <w:top w:val="single" w:sz="4" w:space="0" w:color="auto"/>
              <w:left w:val="single" w:sz="4" w:space="0" w:color="auto"/>
              <w:bottom w:val="single" w:sz="4" w:space="0" w:color="auto"/>
              <w:right w:val="single" w:sz="4" w:space="0" w:color="auto"/>
            </w:tcBorders>
          </w:tcPr>
          <w:p w14:paraId="0A55390A" w14:textId="77777777" w:rsidR="00AA5780" w:rsidRDefault="00AA5780" w:rsidP="00AA5780">
            <w:pPr>
              <w:jc w:val="both"/>
              <w:rPr>
                <w:rFonts w:ascii="Times New Roman" w:hAnsi="Times New Roman" w:cs="Times New Roman"/>
                <w:sz w:val="22"/>
                <w:szCs w:val="22"/>
              </w:rPr>
            </w:pPr>
            <w:r>
              <w:rPr>
                <w:rFonts w:ascii="Times New Roman" w:hAnsi="Times New Roman" w:cs="Times New Roman"/>
                <w:sz w:val="22"/>
                <w:szCs w:val="22"/>
              </w:rPr>
              <w:t xml:space="preserve">Įrangai (įskaitant jos sudėtines/komplektuojamas dalis) turi būti suteikiama garantija ne trumpesniam </w:t>
            </w:r>
            <w:r w:rsidRPr="00AA5780">
              <w:rPr>
                <w:rFonts w:ascii="Times New Roman" w:hAnsi="Times New Roman" w:cs="Times New Roman"/>
                <w:sz w:val="22"/>
                <w:szCs w:val="22"/>
              </w:rPr>
              <w:t xml:space="preserve">kaip </w:t>
            </w:r>
            <w:r w:rsidRPr="00AA5780">
              <w:rPr>
                <w:rFonts w:ascii="Times New Roman" w:hAnsi="Times New Roman" w:cs="Times New Roman"/>
                <w:b/>
                <w:sz w:val="22"/>
                <w:szCs w:val="22"/>
              </w:rPr>
              <w:t>12 mėnesių terminui</w:t>
            </w:r>
            <w:r w:rsidRPr="00AA5780">
              <w:rPr>
                <w:rFonts w:ascii="Times New Roman" w:hAnsi="Times New Roman" w:cs="Times New Roman"/>
                <w:sz w:val="22"/>
                <w:szCs w:val="22"/>
              </w:rPr>
              <w:t xml:space="preserve"> nuo perdavimo-priėmimo akto pasirašymo dienos.</w:t>
            </w:r>
          </w:p>
          <w:p w14:paraId="37B86756" w14:textId="77777777" w:rsidR="00AA5780" w:rsidRPr="00B85838" w:rsidRDefault="00AA5780" w:rsidP="00FC1455">
            <w:pPr>
              <w:jc w:val="both"/>
              <w:rPr>
                <w:rFonts w:ascii="Times New Roman" w:hAnsi="Times New Roman" w:cs="Times New Roman"/>
                <w:bCs/>
                <w:iC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38612F5A" w14:textId="37AC8D93" w:rsidR="00AA5780" w:rsidRPr="00B85838" w:rsidRDefault="001874B0" w:rsidP="00FC1455">
            <w:pPr>
              <w:jc w:val="both"/>
              <w:rPr>
                <w:rFonts w:ascii="Times New Roman" w:hAnsi="Times New Roman" w:cs="Times New Roman"/>
                <w:bCs/>
                <w:sz w:val="22"/>
                <w:szCs w:val="22"/>
              </w:rPr>
            </w:pPr>
            <w:r>
              <w:rPr>
                <w:rFonts w:ascii="Times New Roman" w:hAnsi="Times New Roman" w:cs="Times New Roman"/>
                <w:bCs/>
                <w:sz w:val="22"/>
                <w:szCs w:val="22"/>
              </w:rPr>
              <w:t>Garantija ___ mėn.</w:t>
            </w:r>
          </w:p>
        </w:tc>
      </w:tr>
    </w:tbl>
    <w:p w14:paraId="2084D3A1" w14:textId="503C0573" w:rsidR="001B5FFF" w:rsidRPr="000615DD" w:rsidRDefault="001B5FFF" w:rsidP="000F3F2F">
      <w:pPr>
        <w:jc w:val="both"/>
        <w:rPr>
          <w:rFonts w:cstheme="minorHAnsi"/>
          <w:b/>
          <w:bCs/>
          <w:smallCaps/>
          <w:sz w:val="22"/>
          <w:szCs w:val="22"/>
        </w:rPr>
      </w:pPr>
    </w:p>
    <w:sectPr w:rsidR="001B5FFF" w:rsidRPr="000615DD" w:rsidSect="00473314">
      <w:headerReference w:type="default" r:id="rId8"/>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E3C80" w14:textId="77777777" w:rsidR="00E018B1" w:rsidRDefault="00E018B1" w:rsidP="00E018B1">
      <w:pPr>
        <w:spacing w:after="0" w:line="240" w:lineRule="auto"/>
      </w:pPr>
      <w:r>
        <w:separator/>
      </w:r>
    </w:p>
  </w:endnote>
  <w:endnote w:type="continuationSeparator" w:id="0">
    <w:p w14:paraId="633CEE76" w14:textId="77777777" w:rsidR="00E018B1" w:rsidRDefault="00E018B1" w:rsidP="00E018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88598" w14:textId="77777777" w:rsidR="00E018B1" w:rsidRDefault="00E018B1" w:rsidP="00E018B1">
      <w:pPr>
        <w:spacing w:after="0" w:line="240" w:lineRule="auto"/>
      </w:pPr>
      <w:r>
        <w:separator/>
      </w:r>
    </w:p>
  </w:footnote>
  <w:footnote w:type="continuationSeparator" w:id="0">
    <w:p w14:paraId="5D2DCCAD" w14:textId="77777777" w:rsidR="00E018B1" w:rsidRDefault="00E018B1" w:rsidP="00E018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F2553" w14:textId="64389A9A" w:rsidR="00E018B1" w:rsidRDefault="00E018B1">
    <w:pPr>
      <w:pStyle w:val="Header"/>
    </w:pPr>
    <w:r>
      <w:rPr>
        <w:noProof/>
      </w:rPr>
      <w:drawing>
        <wp:inline distT="0" distB="0" distL="0" distR="0" wp14:anchorId="43C7EF2F" wp14:editId="29614835">
          <wp:extent cx="3371215" cy="908685"/>
          <wp:effectExtent l="0" t="0" r="63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1215" cy="908685"/>
                  </a:xfrm>
                  <a:prstGeom prst="rect">
                    <a:avLst/>
                  </a:prstGeom>
                  <a:noFill/>
                </pic:spPr>
              </pic:pic>
            </a:graphicData>
          </a:graphic>
        </wp:inline>
      </w:drawing>
    </w:r>
  </w:p>
  <w:p w14:paraId="6A8FF151" w14:textId="4778BD24" w:rsidR="00E018B1" w:rsidRDefault="00E018B1">
    <w:pPr>
      <w:pStyle w:val="Header"/>
    </w:pPr>
  </w:p>
  <w:p w14:paraId="7DFCE631" w14:textId="28F8686A" w:rsidR="00E018B1" w:rsidRDefault="00E018B1">
    <w:pPr>
      <w:pStyle w:val="Header"/>
    </w:pPr>
    <w:r>
      <w:rPr>
        <w:rFonts w:ascii="Times New Roman" w:hAnsi="Times New Roman" w:cs="Times New Roman"/>
        <w:b/>
        <w:noProof/>
        <w:sz w:val="22"/>
        <w:szCs w:val="22"/>
      </w:rPr>
      <w:drawing>
        <wp:inline distT="0" distB="0" distL="0" distR="0" wp14:anchorId="5CCA61E1" wp14:editId="5B19D77E">
          <wp:extent cx="3056890" cy="1162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056890" cy="1162050"/>
                  </a:xfrm>
                  <a:prstGeom prst="rect">
                    <a:avLst/>
                  </a:prstGeom>
                  <a:noFill/>
                </pic:spPr>
              </pic:pic>
            </a:graphicData>
          </a:graphic>
        </wp:inline>
      </w:drawing>
    </w:r>
  </w:p>
  <w:p w14:paraId="2FA09FFA" w14:textId="77777777" w:rsidR="00E018B1" w:rsidRDefault="00E018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8968B7"/>
    <w:multiLevelType w:val="hybridMultilevel"/>
    <w:tmpl w:val="37FE8500"/>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63172967"/>
    <w:multiLevelType w:val="hybridMultilevel"/>
    <w:tmpl w:val="DDF466E2"/>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1B"/>
    <w:rsid w:val="00000BC1"/>
    <w:rsid w:val="00005AE8"/>
    <w:rsid w:val="0001694E"/>
    <w:rsid w:val="000438C7"/>
    <w:rsid w:val="000559E8"/>
    <w:rsid w:val="000615DD"/>
    <w:rsid w:val="00071AF3"/>
    <w:rsid w:val="000752F7"/>
    <w:rsid w:val="0009501B"/>
    <w:rsid w:val="000F3F2F"/>
    <w:rsid w:val="001874B0"/>
    <w:rsid w:val="001956CF"/>
    <w:rsid w:val="001B505D"/>
    <w:rsid w:val="001B5FFF"/>
    <w:rsid w:val="001C12DC"/>
    <w:rsid w:val="001E0113"/>
    <w:rsid w:val="001E3EC9"/>
    <w:rsid w:val="00232EE9"/>
    <w:rsid w:val="002A1E3C"/>
    <w:rsid w:val="002D25BB"/>
    <w:rsid w:val="003B0992"/>
    <w:rsid w:val="003D6A86"/>
    <w:rsid w:val="00473314"/>
    <w:rsid w:val="00484D81"/>
    <w:rsid w:val="004A1D72"/>
    <w:rsid w:val="004B7103"/>
    <w:rsid w:val="0055335A"/>
    <w:rsid w:val="00562E5D"/>
    <w:rsid w:val="00573F5B"/>
    <w:rsid w:val="00647703"/>
    <w:rsid w:val="007C6C26"/>
    <w:rsid w:val="007E6697"/>
    <w:rsid w:val="008366D7"/>
    <w:rsid w:val="008705FE"/>
    <w:rsid w:val="008C5B54"/>
    <w:rsid w:val="00906697"/>
    <w:rsid w:val="00923495"/>
    <w:rsid w:val="009418FC"/>
    <w:rsid w:val="0097355A"/>
    <w:rsid w:val="009A5CC9"/>
    <w:rsid w:val="00A076A6"/>
    <w:rsid w:val="00A470B5"/>
    <w:rsid w:val="00A628FD"/>
    <w:rsid w:val="00A651FD"/>
    <w:rsid w:val="00AA15B7"/>
    <w:rsid w:val="00AA5780"/>
    <w:rsid w:val="00AD6E12"/>
    <w:rsid w:val="00B064C5"/>
    <w:rsid w:val="00B20167"/>
    <w:rsid w:val="00B85838"/>
    <w:rsid w:val="00B90F90"/>
    <w:rsid w:val="00C57BD0"/>
    <w:rsid w:val="00C92A73"/>
    <w:rsid w:val="00D112C8"/>
    <w:rsid w:val="00D151FF"/>
    <w:rsid w:val="00D3227E"/>
    <w:rsid w:val="00D44022"/>
    <w:rsid w:val="00D930A2"/>
    <w:rsid w:val="00E018B1"/>
    <w:rsid w:val="00E164B8"/>
    <w:rsid w:val="00E35648"/>
    <w:rsid w:val="00E740AD"/>
    <w:rsid w:val="00E84375"/>
    <w:rsid w:val="00EA56D0"/>
    <w:rsid w:val="00EB51A1"/>
    <w:rsid w:val="00EE4445"/>
    <w:rsid w:val="00F05607"/>
    <w:rsid w:val="00F316F0"/>
    <w:rsid w:val="00F34F37"/>
    <w:rsid w:val="00F62E42"/>
    <w:rsid w:val="00FB4D32"/>
    <w:rsid w:val="00FB75A3"/>
    <w:rsid w:val="00FD03A7"/>
    <w:rsid w:val="00FF4DB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7C0BBB0"/>
  <w15:chartTrackingRefBased/>
  <w15:docId w15:val="{4E4FB793-2D09-4051-91A6-6A9720E89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0B5"/>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018B1"/>
    <w:pPr>
      <w:tabs>
        <w:tab w:val="center" w:pos="4819"/>
        <w:tab w:val="right" w:pos="9638"/>
      </w:tabs>
      <w:spacing w:after="0" w:line="240" w:lineRule="auto"/>
    </w:pPr>
  </w:style>
  <w:style w:type="character" w:customStyle="1" w:styleId="HeaderChar">
    <w:name w:val="Header Char"/>
    <w:basedOn w:val="DefaultParagraphFont"/>
    <w:link w:val="Header"/>
    <w:uiPriority w:val="99"/>
    <w:rsid w:val="00E018B1"/>
    <w:rPr>
      <w:rFonts w:eastAsiaTheme="minorEastAsia"/>
      <w:sz w:val="21"/>
      <w:szCs w:val="21"/>
      <w:lang w:eastAsia="lt-LT"/>
    </w:rPr>
  </w:style>
  <w:style w:type="paragraph" w:styleId="Footer">
    <w:name w:val="footer"/>
    <w:basedOn w:val="Normal"/>
    <w:link w:val="FooterChar"/>
    <w:uiPriority w:val="99"/>
    <w:unhideWhenUsed/>
    <w:rsid w:val="00E018B1"/>
    <w:pPr>
      <w:tabs>
        <w:tab w:val="center" w:pos="4819"/>
        <w:tab w:val="right" w:pos="9638"/>
      </w:tabs>
      <w:spacing w:after="0" w:line="240" w:lineRule="auto"/>
    </w:pPr>
  </w:style>
  <w:style w:type="character" w:customStyle="1" w:styleId="FooterChar">
    <w:name w:val="Footer Char"/>
    <w:basedOn w:val="DefaultParagraphFont"/>
    <w:link w:val="Footer"/>
    <w:uiPriority w:val="99"/>
    <w:rsid w:val="00E018B1"/>
    <w:rPr>
      <w:rFonts w:eastAsiaTheme="minorEastAsia"/>
      <w:sz w:val="21"/>
      <w:szCs w:val="21"/>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B51A1"/>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B51A1"/>
    <w:pPr>
      <w:ind w:left="720"/>
      <w:contextualSpacing/>
    </w:pPr>
    <w:rPr>
      <w:rFonts w:eastAsiaTheme="minorHAnsi"/>
      <w:sz w:val="22"/>
      <w:szCs w:val="22"/>
      <w:lang w:eastAsia="en-US"/>
    </w:rPr>
  </w:style>
  <w:style w:type="character" w:styleId="Hyperlink">
    <w:name w:val="Hyperlink"/>
    <w:basedOn w:val="DefaultParagraphFont"/>
    <w:uiPriority w:val="99"/>
    <w:semiHidden/>
    <w:unhideWhenUsed/>
    <w:rsid w:val="007C6C26"/>
    <w:rPr>
      <w:color w:val="0000FF"/>
      <w:u w:val="single"/>
    </w:rPr>
  </w:style>
  <w:style w:type="paragraph" w:styleId="NormalWeb">
    <w:name w:val="Normal (Web)"/>
    <w:basedOn w:val="Normal"/>
    <w:uiPriority w:val="99"/>
    <w:semiHidden/>
    <w:unhideWhenUsed/>
    <w:rsid w:val="007C6C26"/>
    <w:pPr>
      <w:spacing w:after="0" w:line="240" w:lineRule="auto"/>
    </w:pPr>
    <w:rPr>
      <w:rFonts w:ascii="Calibri" w:eastAsiaTheme="minorHAnsi" w:hAnsi="Calibri" w:cs="Calibri"/>
      <w:sz w:val="22"/>
      <w:szCs w:val="22"/>
      <w:lang w:bidi="lo-L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828038">
      <w:bodyDiv w:val="1"/>
      <w:marLeft w:val="0"/>
      <w:marRight w:val="0"/>
      <w:marTop w:val="0"/>
      <w:marBottom w:val="0"/>
      <w:divBdr>
        <w:top w:val="none" w:sz="0" w:space="0" w:color="auto"/>
        <w:left w:val="none" w:sz="0" w:space="0" w:color="auto"/>
        <w:bottom w:val="none" w:sz="0" w:space="0" w:color="auto"/>
        <w:right w:val="none" w:sz="0" w:space="0" w:color="auto"/>
      </w:divBdr>
    </w:div>
    <w:div w:id="798107781">
      <w:bodyDiv w:val="1"/>
      <w:marLeft w:val="0"/>
      <w:marRight w:val="0"/>
      <w:marTop w:val="0"/>
      <w:marBottom w:val="0"/>
      <w:divBdr>
        <w:top w:val="none" w:sz="0" w:space="0" w:color="auto"/>
        <w:left w:val="none" w:sz="0" w:space="0" w:color="auto"/>
        <w:bottom w:val="none" w:sz="0" w:space="0" w:color="auto"/>
        <w:right w:val="none" w:sz="0" w:space="0" w:color="auto"/>
      </w:divBdr>
    </w:div>
    <w:div w:id="1203518732">
      <w:bodyDiv w:val="1"/>
      <w:marLeft w:val="0"/>
      <w:marRight w:val="0"/>
      <w:marTop w:val="0"/>
      <w:marBottom w:val="0"/>
      <w:divBdr>
        <w:top w:val="none" w:sz="0" w:space="0" w:color="auto"/>
        <w:left w:val="none" w:sz="0" w:space="0" w:color="auto"/>
        <w:bottom w:val="none" w:sz="0" w:space="0" w:color="auto"/>
        <w:right w:val="none" w:sz="0" w:space="0" w:color="auto"/>
      </w:divBdr>
    </w:div>
    <w:div w:id="1707366078">
      <w:bodyDiv w:val="1"/>
      <w:marLeft w:val="0"/>
      <w:marRight w:val="0"/>
      <w:marTop w:val="0"/>
      <w:marBottom w:val="0"/>
      <w:divBdr>
        <w:top w:val="none" w:sz="0" w:space="0" w:color="auto"/>
        <w:left w:val="none" w:sz="0" w:space="0" w:color="auto"/>
        <w:bottom w:val="none" w:sz="0" w:space="0" w:color="auto"/>
        <w:right w:val="none" w:sz="0" w:space="0" w:color="auto"/>
      </w:divBdr>
      <w:divsChild>
        <w:div w:id="1164974458">
          <w:marLeft w:val="0"/>
          <w:marRight w:val="0"/>
          <w:marTop w:val="0"/>
          <w:marBottom w:val="0"/>
          <w:divBdr>
            <w:top w:val="none" w:sz="0" w:space="0" w:color="auto"/>
            <w:left w:val="none" w:sz="0" w:space="0" w:color="auto"/>
            <w:bottom w:val="none" w:sz="0" w:space="0" w:color="auto"/>
            <w:right w:val="none" w:sz="0" w:space="0" w:color="auto"/>
          </w:divBdr>
        </w:div>
      </w:divsChild>
    </w:div>
    <w:div w:id="1901480726">
      <w:bodyDiv w:val="1"/>
      <w:marLeft w:val="0"/>
      <w:marRight w:val="0"/>
      <w:marTop w:val="0"/>
      <w:marBottom w:val="0"/>
      <w:divBdr>
        <w:top w:val="none" w:sz="0" w:space="0" w:color="auto"/>
        <w:left w:val="none" w:sz="0" w:space="0" w:color="auto"/>
        <w:bottom w:val="none" w:sz="0" w:space="0" w:color="auto"/>
        <w:right w:val="none" w:sz="0" w:space="0" w:color="auto"/>
      </w:divBdr>
      <w:divsChild>
        <w:div w:id="3917335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ur-lex.europa.eu/eli/reg/2020/74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5</Pages>
  <Words>5098</Words>
  <Characters>2907</Characters>
  <Application>Microsoft Office Word</Application>
  <DocSecurity>0</DocSecurity>
  <Lines>24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Aleksonis</dc:creator>
  <cp:keywords/>
  <dc:description/>
  <cp:lastModifiedBy>Danguolė Zavarzinienė</cp:lastModifiedBy>
  <cp:revision>107</cp:revision>
  <dcterms:created xsi:type="dcterms:W3CDTF">2026-04-16T13:11:00Z</dcterms:created>
  <dcterms:modified xsi:type="dcterms:W3CDTF">2026-06-18T06:46:00Z</dcterms:modified>
</cp:coreProperties>
</file>